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305C6" w14:textId="77777777" w:rsidR="005B5E3F" w:rsidRDefault="00734C5F">
      <w:pPr>
        <w:spacing w:after="0"/>
        <w:ind w:left="-13" w:right="-4"/>
      </w:pPr>
      <w:r>
        <w:rPr>
          <w:noProof/>
        </w:rPr>
        <w:drawing>
          <wp:inline distT="0" distB="0" distL="0" distR="0" wp14:anchorId="0278EF22" wp14:editId="747A8E1E">
            <wp:extent cx="6851904" cy="8939785"/>
            <wp:effectExtent l="0" t="0" r="0" b="0"/>
            <wp:docPr id="12734" name="Picture 12734"/>
            <wp:cNvGraphicFramePr/>
            <a:graphic xmlns:a="http://schemas.openxmlformats.org/drawingml/2006/main">
              <a:graphicData uri="http://schemas.openxmlformats.org/drawingml/2006/picture">
                <pic:pic xmlns:pic="http://schemas.openxmlformats.org/drawingml/2006/picture">
                  <pic:nvPicPr>
                    <pic:cNvPr id="12734" name="Picture 12734"/>
                    <pic:cNvPicPr/>
                  </pic:nvPicPr>
                  <pic:blipFill>
                    <a:blip r:embed="rId7"/>
                    <a:stretch>
                      <a:fillRect/>
                    </a:stretch>
                  </pic:blipFill>
                  <pic:spPr>
                    <a:xfrm>
                      <a:off x="0" y="0"/>
                      <a:ext cx="6851904" cy="8939785"/>
                    </a:xfrm>
                    <a:prstGeom prst="rect">
                      <a:avLst/>
                    </a:prstGeom>
                  </pic:spPr>
                </pic:pic>
              </a:graphicData>
            </a:graphic>
          </wp:inline>
        </w:drawing>
      </w:r>
    </w:p>
    <w:p w14:paraId="34816FB9" w14:textId="77777777" w:rsidR="005B5E3F" w:rsidRDefault="00734C5F">
      <w:pPr>
        <w:spacing w:after="0"/>
      </w:pPr>
      <w:r>
        <w:rPr>
          <w:rFonts w:ascii="Arial" w:eastAsia="Arial" w:hAnsi="Arial" w:cs="Arial"/>
        </w:rPr>
        <w:t xml:space="preserve"> </w:t>
      </w:r>
    </w:p>
    <w:p w14:paraId="64A7CA2C" w14:textId="77777777" w:rsidR="005B5E3F" w:rsidRDefault="00734C5F">
      <w:pPr>
        <w:spacing w:after="162"/>
      </w:pPr>
      <w:r>
        <w:rPr>
          <w:rFonts w:ascii="Arial" w:eastAsia="Arial" w:hAnsi="Arial" w:cs="Arial"/>
          <w:sz w:val="16"/>
        </w:rPr>
        <w:t xml:space="preserve"> </w:t>
      </w:r>
    </w:p>
    <w:p w14:paraId="1403DC25" w14:textId="77777777" w:rsidR="005B5E3F" w:rsidRDefault="00734C5F">
      <w:pPr>
        <w:pStyle w:val="Heading1"/>
        <w:tabs>
          <w:tab w:val="center" w:pos="10543"/>
        </w:tabs>
        <w:ind w:left="67" w:firstLine="0"/>
      </w:pPr>
      <w:r>
        <w:lastRenderedPageBreak/>
        <w:t xml:space="preserve"> Structure, governance and management </w:t>
      </w:r>
      <w:r>
        <w:tab/>
        <w:t xml:space="preserve"> </w:t>
      </w:r>
    </w:p>
    <w:p w14:paraId="732128F7" w14:textId="77777777" w:rsidR="005B5E3F" w:rsidRDefault="00734C5F">
      <w:pPr>
        <w:ind w:left="53"/>
      </w:pPr>
      <w:r>
        <w:rPr>
          <w:rFonts w:ascii="Arial" w:eastAsia="Arial" w:hAnsi="Arial" w:cs="Arial"/>
          <w:b/>
          <w:sz w:val="16"/>
        </w:rPr>
        <w:t xml:space="preserve"> </w:t>
      </w:r>
    </w:p>
    <w:p w14:paraId="5A2D8E67" w14:textId="77777777" w:rsidR="005B5E3F" w:rsidRDefault="00734C5F">
      <w:pPr>
        <w:spacing w:after="241" w:line="249" w:lineRule="auto"/>
        <w:ind w:left="77" w:right="5019" w:hanging="10"/>
      </w:pPr>
      <w:r>
        <w:rPr>
          <w:rFonts w:ascii="Arial" w:eastAsia="Arial" w:hAnsi="Arial" w:cs="Arial"/>
          <w:b/>
        </w:rPr>
        <w:t>Description of the charity’s trusts</w:t>
      </w:r>
      <w:r>
        <w:rPr>
          <w:rFonts w:ascii="Arial" w:eastAsia="Arial" w:hAnsi="Arial" w:cs="Arial"/>
        </w:rPr>
        <w:t xml:space="preserve"> </w:t>
      </w:r>
    </w:p>
    <w:tbl>
      <w:tblPr>
        <w:tblStyle w:val="TableGrid"/>
        <w:tblpPr w:vertAnchor="text" w:tblpX="2832" w:tblpY="-170"/>
        <w:tblOverlap w:val="never"/>
        <w:tblW w:w="7944" w:type="dxa"/>
        <w:tblInd w:w="0" w:type="dxa"/>
        <w:tblCellMar>
          <w:top w:w="50" w:type="dxa"/>
          <w:left w:w="55" w:type="dxa"/>
        </w:tblCellMar>
        <w:tblLook w:val="04A0" w:firstRow="1" w:lastRow="0" w:firstColumn="1" w:lastColumn="0" w:noHBand="0" w:noVBand="1"/>
      </w:tblPr>
      <w:tblGrid>
        <w:gridCol w:w="7944"/>
      </w:tblGrid>
      <w:tr w:rsidR="005B5E3F" w14:paraId="253705F6" w14:textId="77777777">
        <w:trPr>
          <w:trHeight w:val="1274"/>
        </w:trPr>
        <w:tc>
          <w:tcPr>
            <w:tcW w:w="7944" w:type="dxa"/>
            <w:tcBorders>
              <w:top w:val="single" w:sz="4" w:space="0" w:color="000000"/>
              <w:left w:val="single" w:sz="4" w:space="0" w:color="000000"/>
              <w:bottom w:val="single" w:sz="4" w:space="0" w:color="000000"/>
              <w:right w:val="single" w:sz="4" w:space="0" w:color="000000"/>
            </w:tcBorders>
          </w:tcPr>
          <w:p w14:paraId="20BCFD3B" w14:textId="77777777" w:rsidR="005B5E3F" w:rsidRDefault="00734C5F">
            <w:pPr>
              <w:spacing w:after="2" w:line="239" w:lineRule="auto"/>
              <w:ind w:right="984"/>
            </w:pPr>
            <w:r>
              <w:rPr>
                <w:rFonts w:ascii="Arial" w:eastAsia="Arial" w:hAnsi="Arial" w:cs="Arial"/>
              </w:rPr>
              <w:t xml:space="preserve">The Group's governing documents are those of The Scout Association. They consist of a Royal Charter, which in turn gives authority to the Bye Laws of the Association and The Policy, Organisation and Rules of The Scout Association. </w:t>
            </w:r>
          </w:p>
          <w:p w14:paraId="0D4B84EC" w14:textId="77777777" w:rsidR="005B5E3F" w:rsidRDefault="00734C5F">
            <w:r>
              <w:rPr>
                <w:rFonts w:ascii="Arial" w:eastAsia="Arial" w:hAnsi="Arial" w:cs="Arial"/>
              </w:rPr>
              <w:t xml:space="preserve"> </w:t>
            </w:r>
          </w:p>
        </w:tc>
      </w:tr>
      <w:tr w:rsidR="005B5E3F" w14:paraId="6CEAA52D" w14:textId="77777777">
        <w:trPr>
          <w:trHeight w:val="1008"/>
        </w:trPr>
        <w:tc>
          <w:tcPr>
            <w:tcW w:w="7944" w:type="dxa"/>
            <w:tcBorders>
              <w:top w:val="single" w:sz="4" w:space="0" w:color="000000"/>
              <w:left w:val="single" w:sz="4" w:space="0" w:color="000000"/>
              <w:bottom w:val="single" w:sz="4" w:space="0" w:color="000000"/>
              <w:right w:val="single" w:sz="4" w:space="0" w:color="000000"/>
            </w:tcBorders>
          </w:tcPr>
          <w:p w14:paraId="4AEC78FF" w14:textId="77777777" w:rsidR="005B5E3F" w:rsidRDefault="00734C5F">
            <w:r>
              <w:rPr>
                <w:rFonts w:ascii="Arial" w:eastAsia="Arial" w:hAnsi="Arial" w:cs="Arial"/>
              </w:rPr>
              <w:t xml:space="preserve">The Group is a trust established under its rules which are common to all Scouts </w:t>
            </w:r>
          </w:p>
        </w:tc>
      </w:tr>
      <w:tr w:rsidR="005B5E3F" w14:paraId="3960B3A0" w14:textId="77777777">
        <w:trPr>
          <w:trHeight w:val="821"/>
        </w:trPr>
        <w:tc>
          <w:tcPr>
            <w:tcW w:w="7944" w:type="dxa"/>
            <w:tcBorders>
              <w:top w:val="single" w:sz="4" w:space="0" w:color="000000"/>
              <w:left w:val="single" w:sz="4" w:space="0" w:color="000000"/>
              <w:bottom w:val="single" w:sz="4" w:space="0" w:color="000000"/>
              <w:right w:val="single" w:sz="4" w:space="0" w:color="000000"/>
            </w:tcBorders>
          </w:tcPr>
          <w:p w14:paraId="00CFA7B0" w14:textId="77777777" w:rsidR="005B5E3F" w:rsidRDefault="00734C5F">
            <w:pPr>
              <w:jc w:val="both"/>
            </w:pPr>
            <w:r>
              <w:rPr>
                <w:rFonts w:ascii="Arial" w:eastAsia="Arial" w:hAnsi="Arial" w:cs="Arial"/>
              </w:rPr>
              <w:t xml:space="preserve">The Trustees are appointed in accordance with the Policy, Organisation and Rules of The Scout Association </w:t>
            </w:r>
          </w:p>
        </w:tc>
      </w:tr>
    </w:tbl>
    <w:p w14:paraId="4DD7CCCE" w14:textId="77777777" w:rsidR="005B5E3F" w:rsidRDefault="00734C5F">
      <w:pPr>
        <w:spacing w:after="5" w:line="249" w:lineRule="auto"/>
        <w:ind w:left="1828" w:right="-1027" w:hanging="804"/>
      </w:pPr>
      <w:r>
        <w:rPr>
          <w:rFonts w:ascii="Arial" w:eastAsia="Arial" w:hAnsi="Arial" w:cs="Arial"/>
        </w:rPr>
        <w:t xml:space="preserve">Type of governing document </w:t>
      </w:r>
    </w:p>
    <w:p w14:paraId="6AD8CB4E" w14:textId="77777777" w:rsidR="005B5E3F" w:rsidRDefault="00734C5F">
      <w:pPr>
        <w:spacing w:after="540"/>
        <w:ind w:left="2777"/>
      </w:pPr>
      <w:r>
        <w:rPr>
          <w:rFonts w:ascii="Arial" w:eastAsia="Arial" w:hAnsi="Arial" w:cs="Arial"/>
          <w:sz w:val="20"/>
        </w:rPr>
        <w:t xml:space="preserve"> </w:t>
      </w:r>
    </w:p>
    <w:p w14:paraId="19FC72B0" w14:textId="77777777" w:rsidR="005B5E3F" w:rsidRDefault="00734C5F">
      <w:pPr>
        <w:spacing w:after="5" w:line="249" w:lineRule="auto"/>
        <w:ind w:left="1696" w:right="-1027" w:hanging="672"/>
      </w:pPr>
      <w:r>
        <w:rPr>
          <w:rFonts w:ascii="Arial" w:eastAsia="Arial" w:hAnsi="Arial" w:cs="Arial"/>
        </w:rPr>
        <w:t xml:space="preserve">How the charity is constituted </w:t>
      </w:r>
    </w:p>
    <w:p w14:paraId="04C88D74" w14:textId="77777777" w:rsidR="005B5E3F" w:rsidRDefault="00734C5F">
      <w:pPr>
        <w:spacing w:after="227"/>
        <w:ind w:left="2777"/>
      </w:pPr>
      <w:r>
        <w:rPr>
          <w:rFonts w:ascii="Arial" w:eastAsia="Arial" w:hAnsi="Arial" w:cs="Arial"/>
        </w:rPr>
        <w:t xml:space="preserve"> </w:t>
      </w:r>
    </w:p>
    <w:p w14:paraId="1CE74182" w14:textId="77777777" w:rsidR="005B5E3F" w:rsidRDefault="00734C5F">
      <w:pPr>
        <w:spacing w:after="5" w:line="249" w:lineRule="auto"/>
        <w:ind w:left="197" w:right="-1027"/>
      </w:pPr>
      <w:r>
        <w:rPr>
          <w:rFonts w:ascii="Arial" w:eastAsia="Arial" w:hAnsi="Arial" w:cs="Arial"/>
        </w:rPr>
        <w:t xml:space="preserve">Trustee selection methods </w:t>
      </w:r>
    </w:p>
    <w:p w14:paraId="6EC8CBB3" w14:textId="77777777" w:rsidR="005B5E3F" w:rsidRDefault="00734C5F">
      <w:pPr>
        <w:spacing w:after="292"/>
        <w:ind w:left="2777"/>
      </w:pPr>
      <w:r>
        <w:rPr>
          <w:rFonts w:ascii="Arial" w:eastAsia="Arial" w:hAnsi="Arial" w:cs="Arial"/>
        </w:rPr>
        <w:t xml:space="preserve"> </w:t>
      </w:r>
    </w:p>
    <w:p w14:paraId="283B8A10" w14:textId="77777777" w:rsidR="005B5E3F" w:rsidRDefault="00734C5F">
      <w:pPr>
        <w:spacing w:after="191" w:line="249" w:lineRule="auto"/>
        <w:ind w:left="77" w:right="5019" w:hanging="10"/>
      </w:pPr>
      <w:r>
        <w:rPr>
          <w:rFonts w:ascii="Arial" w:eastAsia="Arial" w:hAnsi="Arial" w:cs="Arial"/>
          <w:b/>
        </w:rPr>
        <w:t xml:space="preserve">Additional governance issues (Optional information) </w:t>
      </w:r>
      <w:r>
        <w:rPr>
          <w:rFonts w:ascii="Arial" w:eastAsia="Arial" w:hAnsi="Arial" w:cs="Arial"/>
        </w:rPr>
        <w:t xml:space="preserve"> </w:t>
      </w:r>
    </w:p>
    <w:p w14:paraId="0F2C615B" w14:textId="77777777" w:rsidR="005B5E3F" w:rsidRDefault="00734C5F">
      <w:pPr>
        <w:spacing w:after="0"/>
        <w:ind w:left="53"/>
      </w:pPr>
      <w:r>
        <w:rPr>
          <w:rFonts w:ascii="Arial" w:eastAsia="Arial" w:hAnsi="Arial" w:cs="Arial"/>
        </w:rPr>
        <w:t xml:space="preserve"> </w:t>
      </w:r>
      <w:r>
        <w:rPr>
          <w:rFonts w:ascii="Arial" w:eastAsia="Arial" w:hAnsi="Arial" w:cs="Arial"/>
        </w:rPr>
        <w:tab/>
      </w:r>
      <w:r>
        <w:rPr>
          <w:rFonts w:ascii="Arial" w:eastAsia="Arial" w:hAnsi="Arial" w:cs="Arial"/>
          <w:sz w:val="20"/>
        </w:rPr>
        <w:t xml:space="preserve"> </w:t>
      </w:r>
    </w:p>
    <w:p w14:paraId="349F95DC" w14:textId="77777777" w:rsidR="005B5E3F" w:rsidRDefault="00734C5F">
      <w:pPr>
        <w:pBdr>
          <w:top w:val="single" w:sz="6" w:space="0" w:color="000000"/>
          <w:left w:val="single" w:sz="6" w:space="0" w:color="000000"/>
          <w:bottom w:val="single" w:sz="6" w:space="0" w:color="000000"/>
          <w:right w:val="single" w:sz="6" w:space="0" w:color="000000"/>
        </w:pBdr>
        <w:spacing w:after="0"/>
        <w:ind w:left="599" w:hanging="10"/>
        <w:jc w:val="center"/>
      </w:pPr>
      <w:r>
        <w:rPr>
          <w:rFonts w:ascii="Arial" w:eastAsia="Arial" w:hAnsi="Arial" w:cs="Arial"/>
          <w:sz w:val="20"/>
        </w:rPr>
        <w:t xml:space="preserve">The Group is managed by the Group Executive Committee, the </w:t>
      </w:r>
    </w:p>
    <w:p w14:paraId="6944DC6E" w14:textId="77777777" w:rsidR="005B5E3F" w:rsidRDefault="00734C5F">
      <w:pPr>
        <w:tabs>
          <w:tab w:val="center" w:pos="5709"/>
        </w:tabs>
        <w:spacing w:after="0"/>
      </w:pPr>
      <w:r>
        <w:rPr>
          <w:rFonts w:ascii="Arial" w:eastAsia="Arial" w:hAnsi="Arial" w:cs="Arial"/>
        </w:rPr>
        <w:t xml:space="preserve"> </w:t>
      </w:r>
      <w:r>
        <w:rPr>
          <w:rFonts w:ascii="Arial" w:eastAsia="Arial" w:hAnsi="Arial" w:cs="Arial"/>
        </w:rPr>
        <w:tab/>
      </w:r>
      <w:r>
        <w:rPr>
          <w:rFonts w:ascii="Arial" w:eastAsia="Arial" w:hAnsi="Arial" w:cs="Arial"/>
          <w:sz w:val="20"/>
        </w:rPr>
        <w:t xml:space="preserve">members of which are the ‘Charity Trustees’ of the Scout Group </w:t>
      </w:r>
    </w:p>
    <w:p w14:paraId="11C95B0E" w14:textId="77777777" w:rsidR="005B5E3F" w:rsidRDefault="00734C5F">
      <w:pPr>
        <w:pBdr>
          <w:top w:val="single" w:sz="6" w:space="0" w:color="000000"/>
          <w:left w:val="single" w:sz="6" w:space="0" w:color="000000"/>
          <w:bottom w:val="single" w:sz="6" w:space="0" w:color="000000"/>
          <w:right w:val="single" w:sz="6" w:space="0" w:color="000000"/>
        </w:pBdr>
        <w:spacing w:after="48"/>
        <w:ind w:left="599" w:right="343" w:hanging="10"/>
        <w:jc w:val="center"/>
      </w:pPr>
      <w:r>
        <w:rPr>
          <w:rFonts w:ascii="Arial" w:eastAsia="Arial" w:hAnsi="Arial" w:cs="Arial"/>
          <w:sz w:val="20"/>
        </w:rPr>
        <w:t xml:space="preserve">which is an educational charity. As charity trustees they are </w:t>
      </w:r>
    </w:p>
    <w:p w14:paraId="74B6DB8F" w14:textId="77777777" w:rsidR="005B5E3F" w:rsidRDefault="00734C5F">
      <w:pPr>
        <w:tabs>
          <w:tab w:val="center" w:pos="5715"/>
        </w:tabs>
        <w:spacing w:after="0"/>
      </w:pPr>
      <w:r>
        <w:rPr>
          <w:rFonts w:ascii="Arial" w:eastAsia="Arial" w:hAnsi="Arial" w:cs="Arial"/>
          <w:sz w:val="34"/>
          <w:vertAlign w:val="superscript"/>
        </w:rPr>
        <w:t xml:space="preserve"> </w:t>
      </w:r>
      <w:r>
        <w:rPr>
          <w:rFonts w:ascii="Arial" w:eastAsia="Arial" w:hAnsi="Arial" w:cs="Arial"/>
          <w:sz w:val="34"/>
          <w:vertAlign w:val="superscript"/>
        </w:rPr>
        <w:tab/>
      </w:r>
      <w:r>
        <w:rPr>
          <w:rFonts w:ascii="Arial" w:eastAsia="Arial" w:hAnsi="Arial" w:cs="Arial"/>
          <w:sz w:val="20"/>
        </w:rPr>
        <w:t xml:space="preserve">responsible for complying with legislation applicable to charities. </w:t>
      </w:r>
    </w:p>
    <w:p w14:paraId="2611F4FC" w14:textId="7392D782" w:rsidR="005B5E3F" w:rsidRDefault="00734C5F">
      <w:pPr>
        <w:pBdr>
          <w:top w:val="single" w:sz="6" w:space="0" w:color="000000"/>
          <w:left w:val="single" w:sz="6" w:space="0" w:color="000000"/>
          <w:bottom w:val="single" w:sz="6" w:space="0" w:color="000000"/>
          <w:right w:val="single" w:sz="6" w:space="0" w:color="000000"/>
        </w:pBdr>
        <w:spacing w:after="4" w:line="250" w:lineRule="auto"/>
        <w:ind w:left="2882" w:right="417" w:hanging="10"/>
      </w:pPr>
      <w:r>
        <w:rPr>
          <w:rFonts w:ascii="Arial" w:eastAsia="Arial" w:hAnsi="Arial" w:cs="Arial"/>
          <w:sz w:val="20"/>
        </w:rPr>
        <w:t xml:space="preserve">This includes the registration, keeping proper accounts and making returns to the Charity Commission as appropriate. </w:t>
      </w:r>
    </w:p>
    <w:p w14:paraId="19F04117" w14:textId="5A53A5C3" w:rsidR="005B5E3F" w:rsidRDefault="00734C5F">
      <w:pPr>
        <w:pBdr>
          <w:top w:val="single" w:sz="6" w:space="0" w:color="000000"/>
          <w:left w:val="single" w:sz="6" w:space="0" w:color="000000"/>
          <w:bottom w:val="single" w:sz="6" w:space="0" w:color="000000"/>
          <w:right w:val="single" w:sz="6" w:space="0" w:color="000000"/>
        </w:pBdr>
        <w:spacing w:after="0"/>
        <w:ind w:left="2872" w:right="417"/>
      </w:pPr>
      <w:r>
        <w:rPr>
          <w:rFonts w:ascii="Arial" w:eastAsia="Arial" w:hAnsi="Arial" w:cs="Arial"/>
          <w:sz w:val="20"/>
        </w:rPr>
        <w:t xml:space="preserve"> </w:t>
      </w:r>
    </w:p>
    <w:p w14:paraId="30FDC528" w14:textId="30B8A019" w:rsidR="005B5E3F" w:rsidRDefault="00734C5F" w:rsidP="00734C5F">
      <w:pPr>
        <w:pBdr>
          <w:top w:val="single" w:sz="6" w:space="0" w:color="000000"/>
          <w:left w:val="single" w:sz="6" w:space="0" w:color="000000"/>
          <w:bottom w:val="single" w:sz="6" w:space="0" w:color="000000"/>
          <w:right w:val="single" w:sz="6" w:space="0" w:color="000000"/>
        </w:pBdr>
        <w:spacing w:after="0"/>
        <w:ind w:left="2882" w:right="417" w:hanging="10"/>
      </w:pPr>
      <w:r>
        <w:rPr>
          <w:rFonts w:ascii="Arial" w:eastAsia="Arial" w:hAnsi="Arial" w:cs="Arial"/>
          <w:sz w:val="20"/>
        </w:rPr>
        <w:t xml:space="preserve">The Committee consists of 3 independent representatives, </w:t>
      </w:r>
    </w:p>
    <w:p w14:paraId="1281530B" w14:textId="77777777" w:rsidR="005B5E3F" w:rsidRDefault="00734C5F">
      <w:pPr>
        <w:pBdr>
          <w:top w:val="single" w:sz="6" w:space="0" w:color="000000"/>
          <w:left w:val="single" w:sz="6" w:space="0" w:color="000000"/>
          <w:bottom w:val="single" w:sz="6" w:space="0" w:color="000000"/>
          <w:right w:val="single" w:sz="6" w:space="0" w:color="000000"/>
        </w:pBdr>
        <w:spacing w:after="4" w:line="250" w:lineRule="auto"/>
        <w:ind w:left="2882" w:right="417" w:hanging="10"/>
      </w:pPr>
      <w:r>
        <w:rPr>
          <w:rFonts w:ascii="Arial" w:eastAsia="Arial" w:hAnsi="Arial" w:cs="Arial"/>
          <w:sz w:val="20"/>
        </w:rPr>
        <w:t xml:space="preserve">Chair, Treasurer and Secretary together with the Group Scout Leaders, individual section leaders and parent’s representation and meet every 2 months. </w:t>
      </w:r>
    </w:p>
    <w:p w14:paraId="065B99BA" w14:textId="77777777" w:rsidR="005B5E3F" w:rsidRDefault="00734C5F">
      <w:pPr>
        <w:pBdr>
          <w:top w:val="single" w:sz="6" w:space="0" w:color="000000"/>
          <w:left w:val="single" w:sz="6" w:space="0" w:color="000000"/>
          <w:bottom w:val="single" w:sz="6" w:space="0" w:color="000000"/>
          <w:right w:val="single" w:sz="6" w:space="0" w:color="000000"/>
        </w:pBdr>
        <w:spacing w:after="0"/>
        <w:ind w:left="2872" w:right="417"/>
        <w:jc w:val="right"/>
      </w:pPr>
      <w:r>
        <w:rPr>
          <w:rFonts w:ascii="Arial" w:eastAsia="Arial" w:hAnsi="Arial" w:cs="Arial"/>
          <w:sz w:val="20"/>
        </w:rPr>
        <w:t xml:space="preserve"> </w:t>
      </w:r>
    </w:p>
    <w:p w14:paraId="0325280D" w14:textId="560B0999" w:rsidR="005B5E3F" w:rsidRDefault="00734C5F">
      <w:pPr>
        <w:pBdr>
          <w:top w:val="single" w:sz="6" w:space="0" w:color="000000"/>
          <w:left w:val="single" w:sz="6" w:space="0" w:color="000000"/>
          <w:bottom w:val="single" w:sz="6" w:space="0" w:color="000000"/>
          <w:right w:val="single" w:sz="6" w:space="0" w:color="000000"/>
        </w:pBdr>
        <w:spacing w:after="4" w:line="250" w:lineRule="auto"/>
        <w:ind w:left="2882" w:right="417" w:hanging="10"/>
      </w:pPr>
      <w:r>
        <w:rPr>
          <w:rFonts w:ascii="Arial" w:eastAsia="Arial" w:hAnsi="Arial" w:cs="Arial"/>
          <w:sz w:val="20"/>
        </w:rPr>
        <w:t xml:space="preserve">This Group Executive Committee exists to support the Group Scout Leader in meeting the responsibilities of the appointments and is responsible for: </w:t>
      </w:r>
    </w:p>
    <w:p w14:paraId="437E2608" w14:textId="77777777" w:rsidR="005B5E3F" w:rsidRDefault="00734C5F">
      <w:pPr>
        <w:pBdr>
          <w:top w:val="single" w:sz="6" w:space="0" w:color="000000"/>
          <w:left w:val="single" w:sz="6" w:space="0" w:color="000000"/>
          <w:bottom w:val="single" w:sz="6" w:space="0" w:color="000000"/>
          <w:right w:val="single" w:sz="6" w:space="0" w:color="000000"/>
        </w:pBdr>
        <w:spacing w:after="0"/>
        <w:ind w:left="2872" w:right="417"/>
      </w:pPr>
      <w:r>
        <w:rPr>
          <w:rFonts w:ascii="Arial" w:eastAsia="Arial" w:hAnsi="Arial" w:cs="Arial"/>
          <w:sz w:val="20"/>
        </w:rPr>
        <w:t xml:space="preserve"> </w:t>
      </w:r>
    </w:p>
    <w:p w14:paraId="5985DA4C" w14:textId="77777777" w:rsidR="005B5E3F" w:rsidRDefault="00734C5F">
      <w:pPr>
        <w:pBdr>
          <w:top w:val="single" w:sz="6" w:space="0" w:color="000000"/>
          <w:left w:val="single" w:sz="6" w:space="0" w:color="000000"/>
          <w:bottom w:val="single" w:sz="6" w:space="0" w:color="000000"/>
          <w:right w:val="single" w:sz="6" w:space="0" w:color="000000"/>
        </w:pBdr>
        <w:spacing w:after="4" w:line="250" w:lineRule="auto"/>
        <w:ind w:left="2882" w:right="417" w:hanging="10"/>
      </w:pPr>
      <w:r>
        <w:rPr>
          <w:rFonts w:ascii="Arial" w:eastAsia="Arial" w:hAnsi="Arial" w:cs="Arial"/>
          <w:sz w:val="20"/>
        </w:rPr>
        <w:t xml:space="preserve">*The maintenance of Group property; </w:t>
      </w:r>
    </w:p>
    <w:p w14:paraId="7F147AD5" w14:textId="77777777" w:rsidR="005B5E3F" w:rsidRDefault="00734C5F">
      <w:pPr>
        <w:pBdr>
          <w:top w:val="single" w:sz="6" w:space="0" w:color="000000"/>
          <w:left w:val="single" w:sz="6" w:space="0" w:color="000000"/>
          <w:bottom w:val="single" w:sz="6" w:space="0" w:color="000000"/>
          <w:right w:val="single" w:sz="6" w:space="0" w:color="000000"/>
        </w:pBdr>
        <w:spacing w:after="4" w:line="250" w:lineRule="auto"/>
        <w:ind w:left="2882" w:right="417" w:hanging="10"/>
      </w:pPr>
      <w:r>
        <w:rPr>
          <w:rFonts w:ascii="Arial" w:eastAsia="Arial" w:hAnsi="Arial" w:cs="Arial"/>
          <w:sz w:val="20"/>
        </w:rPr>
        <w:t xml:space="preserve">*Assisting in the recruitment of leaders and other adult support;                                          </w:t>
      </w:r>
    </w:p>
    <w:p w14:paraId="4FB94CCB" w14:textId="77777777" w:rsidR="005B5E3F" w:rsidRDefault="00734C5F">
      <w:pPr>
        <w:pBdr>
          <w:top w:val="single" w:sz="6" w:space="0" w:color="000000"/>
          <w:left w:val="single" w:sz="6" w:space="0" w:color="000000"/>
          <w:bottom w:val="single" w:sz="6" w:space="0" w:color="000000"/>
          <w:right w:val="single" w:sz="6" w:space="0" w:color="000000"/>
        </w:pBdr>
        <w:spacing w:after="0"/>
        <w:ind w:left="2882" w:right="417" w:hanging="10"/>
        <w:jc w:val="center"/>
      </w:pPr>
      <w:r>
        <w:rPr>
          <w:rFonts w:ascii="Arial" w:eastAsia="Arial" w:hAnsi="Arial" w:cs="Arial"/>
          <w:sz w:val="20"/>
        </w:rPr>
        <w:t xml:space="preserve">*Appointing any sub committees that may be required; </w:t>
      </w:r>
    </w:p>
    <w:p w14:paraId="12C3D4B3" w14:textId="77777777" w:rsidR="005B5E3F" w:rsidRDefault="00734C5F">
      <w:pPr>
        <w:pBdr>
          <w:top w:val="single" w:sz="6" w:space="0" w:color="000000"/>
          <w:left w:val="single" w:sz="6" w:space="0" w:color="000000"/>
          <w:bottom w:val="single" w:sz="6" w:space="0" w:color="000000"/>
          <w:right w:val="single" w:sz="6" w:space="0" w:color="000000"/>
        </w:pBdr>
        <w:spacing w:after="4" w:line="250" w:lineRule="auto"/>
        <w:ind w:left="2882" w:right="417" w:hanging="10"/>
      </w:pPr>
      <w:r>
        <w:rPr>
          <w:rFonts w:ascii="Arial" w:eastAsia="Arial" w:hAnsi="Arial" w:cs="Arial"/>
          <w:sz w:val="20"/>
        </w:rPr>
        <w:t xml:space="preserve">*Appointing Group Administrators and Advisors other than </w:t>
      </w:r>
      <w:proofErr w:type="gramStart"/>
      <w:r>
        <w:rPr>
          <w:rFonts w:ascii="Arial" w:eastAsia="Arial" w:hAnsi="Arial" w:cs="Arial"/>
          <w:sz w:val="20"/>
        </w:rPr>
        <w:t>those  who</w:t>
      </w:r>
      <w:proofErr w:type="gramEnd"/>
      <w:r>
        <w:rPr>
          <w:rFonts w:ascii="Arial" w:eastAsia="Arial" w:hAnsi="Arial" w:cs="Arial"/>
          <w:sz w:val="20"/>
        </w:rPr>
        <w:t xml:space="preserve"> are elected. </w:t>
      </w:r>
    </w:p>
    <w:p w14:paraId="7DC39F68" w14:textId="77777777" w:rsidR="005B5E3F" w:rsidRDefault="00734C5F">
      <w:pPr>
        <w:pBdr>
          <w:top w:val="single" w:sz="6" w:space="0" w:color="000000"/>
          <w:left w:val="single" w:sz="6" w:space="0" w:color="000000"/>
          <w:bottom w:val="single" w:sz="6" w:space="0" w:color="000000"/>
          <w:right w:val="single" w:sz="6" w:space="0" w:color="000000"/>
        </w:pBdr>
        <w:spacing w:after="0"/>
        <w:ind w:left="2882" w:right="417" w:hanging="10"/>
        <w:jc w:val="center"/>
      </w:pPr>
      <w:r>
        <w:rPr>
          <w:rFonts w:ascii="Arial" w:eastAsia="Arial" w:hAnsi="Arial" w:cs="Arial"/>
          <w:sz w:val="20"/>
        </w:rPr>
        <w:t xml:space="preserve">*The raising of funds and the administration of Group finance; </w:t>
      </w:r>
    </w:p>
    <w:p w14:paraId="54C74474" w14:textId="77777777" w:rsidR="005B5E3F" w:rsidRDefault="00734C5F">
      <w:pPr>
        <w:pBdr>
          <w:top w:val="single" w:sz="6" w:space="0" w:color="000000"/>
          <w:left w:val="single" w:sz="6" w:space="0" w:color="000000"/>
          <w:bottom w:val="single" w:sz="6" w:space="0" w:color="000000"/>
          <w:right w:val="single" w:sz="6" w:space="0" w:color="000000"/>
        </w:pBdr>
        <w:spacing w:after="0"/>
        <w:ind w:left="2882" w:right="417" w:hanging="10"/>
        <w:jc w:val="center"/>
      </w:pPr>
      <w:r>
        <w:rPr>
          <w:rFonts w:ascii="Arial" w:eastAsia="Arial" w:hAnsi="Arial" w:cs="Arial"/>
          <w:sz w:val="20"/>
        </w:rPr>
        <w:t xml:space="preserve">*The insurance of persons, property and equipment; </w:t>
      </w:r>
    </w:p>
    <w:p w14:paraId="7B99F0BA" w14:textId="77777777" w:rsidR="005B5E3F" w:rsidRDefault="00734C5F">
      <w:pPr>
        <w:pBdr>
          <w:top w:val="single" w:sz="6" w:space="0" w:color="000000"/>
          <w:left w:val="single" w:sz="6" w:space="0" w:color="000000"/>
          <w:bottom w:val="single" w:sz="6" w:space="0" w:color="000000"/>
          <w:right w:val="single" w:sz="6" w:space="0" w:color="000000"/>
        </w:pBdr>
        <w:spacing w:after="4" w:line="250" w:lineRule="auto"/>
        <w:ind w:left="2882" w:right="417" w:hanging="10"/>
      </w:pPr>
      <w:r>
        <w:rPr>
          <w:rFonts w:ascii="Arial" w:eastAsia="Arial" w:hAnsi="Arial" w:cs="Arial"/>
          <w:sz w:val="20"/>
        </w:rPr>
        <w:t xml:space="preserve">*Group public occasions; </w:t>
      </w:r>
    </w:p>
    <w:p w14:paraId="5BB50090" w14:textId="77777777" w:rsidR="005B5E3F" w:rsidRDefault="00734C5F">
      <w:pPr>
        <w:pBdr>
          <w:top w:val="single" w:sz="6" w:space="0" w:color="000000"/>
          <w:left w:val="single" w:sz="6" w:space="0" w:color="000000"/>
          <w:bottom w:val="single" w:sz="6" w:space="0" w:color="000000"/>
          <w:right w:val="single" w:sz="6" w:space="0" w:color="000000"/>
        </w:pBdr>
        <w:spacing w:after="0"/>
        <w:ind w:left="2872" w:right="417"/>
      </w:pPr>
      <w:r>
        <w:rPr>
          <w:rFonts w:ascii="Arial" w:eastAsia="Arial" w:hAnsi="Arial" w:cs="Arial"/>
          <w:sz w:val="20"/>
        </w:rPr>
        <w:t xml:space="preserve"> </w:t>
      </w:r>
    </w:p>
    <w:p w14:paraId="49E36ADB" w14:textId="77777777" w:rsidR="005B5E3F" w:rsidRDefault="00734C5F">
      <w:pPr>
        <w:pBdr>
          <w:top w:val="single" w:sz="6" w:space="0" w:color="000000"/>
          <w:left w:val="single" w:sz="6" w:space="0" w:color="000000"/>
          <w:bottom w:val="single" w:sz="6" w:space="0" w:color="000000"/>
          <w:right w:val="single" w:sz="6" w:space="0" w:color="000000"/>
        </w:pBdr>
        <w:spacing w:after="0"/>
        <w:ind w:left="2872" w:right="417"/>
      </w:pPr>
      <w:r>
        <w:rPr>
          <w:rFonts w:ascii="Arial" w:eastAsia="Arial" w:hAnsi="Arial" w:cs="Arial"/>
          <w:b/>
          <w:sz w:val="20"/>
          <w:u w:val="single" w:color="000000"/>
        </w:rPr>
        <w:t>Risk and Internal Control</w:t>
      </w:r>
      <w:r>
        <w:rPr>
          <w:rFonts w:ascii="Arial" w:eastAsia="Arial" w:hAnsi="Arial" w:cs="Arial"/>
          <w:b/>
          <w:sz w:val="20"/>
        </w:rPr>
        <w:t xml:space="preserve"> </w:t>
      </w:r>
    </w:p>
    <w:p w14:paraId="34872588" w14:textId="77777777" w:rsidR="005B5E3F" w:rsidRDefault="00734C5F">
      <w:pPr>
        <w:pBdr>
          <w:top w:val="single" w:sz="6" w:space="0" w:color="000000"/>
          <w:left w:val="single" w:sz="6" w:space="0" w:color="000000"/>
          <w:bottom w:val="single" w:sz="6" w:space="0" w:color="000000"/>
          <w:right w:val="single" w:sz="6" w:space="0" w:color="000000"/>
        </w:pBdr>
        <w:spacing w:after="0"/>
        <w:ind w:left="2872" w:right="417"/>
      </w:pPr>
      <w:r>
        <w:rPr>
          <w:rFonts w:ascii="Arial" w:eastAsia="Arial" w:hAnsi="Arial" w:cs="Arial"/>
          <w:sz w:val="20"/>
        </w:rPr>
        <w:t xml:space="preserve"> </w:t>
      </w:r>
    </w:p>
    <w:p w14:paraId="3FB7A14E" w14:textId="77777777" w:rsidR="005B5E3F" w:rsidRDefault="00734C5F">
      <w:pPr>
        <w:pBdr>
          <w:top w:val="single" w:sz="6" w:space="0" w:color="000000"/>
          <w:left w:val="single" w:sz="6" w:space="0" w:color="000000"/>
          <w:bottom w:val="single" w:sz="6" w:space="0" w:color="000000"/>
          <w:right w:val="single" w:sz="6" w:space="0" w:color="000000"/>
        </w:pBdr>
        <w:spacing w:after="4" w:line="250" w:lineRule="auto"/>
        <w:ind w:left="2882" w:right="417" w:hanging="10"/>
      </w:pPr>
      <w:r>
        <w:rPr>
          <w:rFonts w:ascii="Arial" w:eastAsia="Arial" w:hAnsi="Arial" w:cs="Arial"/>
          <w:sz w:val="20"/>
        </w:rPr>
        <w:t xml:space="preserve">The Group Executive Committee has identified the major risks to which they believe the Group is exposed, these have been reviewed and systems have been established to mitigate against them. The main areas of concern that have been identified are: </w:t>
      </w:r>
    </w:p>
    <w:p w14:paraId="02B41172" w14:textId="77777777" w:rsidR="005B5E3F" w:rsidRDefault="00734C5F">
      <w:pPr>
        <w:pBdr>
          <w:top w:val="single" w:sz="6" w:space="0" w:color="000000"/>
          <w:left w:val="single" w:sz="6" w:space="0" w:color="000000"/>
          <w:bottom w:val="single" w:sz="6" w:space="0" w:color="000000"/>
          <w:right w:val="single" w:sz="6" w:space="0" w:color="000000"/>
        </w:pBdr>
        <w:spacing w:after="0"/>
        <w:ind w:left="2872" w:right="417"/>
      </w:pPr>
      <w:r>
        <w:rPr>
          <w:rFonts w:ascii="Arial" w:eastAsia="Arial" w:hAnsi="Arial" w:cs="Arial"/>
          <w:sz w:val="20"/>
        </w:rPr>
        <w:t xml:space="preserve"> </w:t>
      </w:r>
    </w:p>
    <w:p w14:paraId="510DE94D" w14:textId="77777777" w:rsidR="005B5E3F" w:rsidRDefault="00734C5F">
      <w:pPr>
        <w:pBdr>
          <w:top w:val="single" w:sz="6" w:space="0" w:color="000000"/>
          <w:left w:val="single" w:sz="6" w:space="0" w:color="000000"/>
          <w:bottom w:val="single" w:sz="6" w:space="0" w:color="000000"/>
          <w:right w:val="single" w:sz="6" w:space="0" w:color="000000"/>
        </w:pBdr>
        <w:spacing w:after="4" w:line="250" w:lineRule="auto"/>
        <w:ind w:left="2882" w:right="417" w:hanging="10"/>
      </w:pPr>
      <w:r>
        <w:rPr>
          <w:rFonts w:ascii="Arial" w:eastAsia="Arial" w:hAnsi="Arial" w:cs="Arial"/>
          <w:b/>
          <w:sz w:val="20"/>
        </w:rPr>
        <w:t>Reduction or loss of members</w:t>
      </w:r>
      <w:r>
        <w:rPr>
          <w:rFonts w:ascii="Arial" w:eastAsia="Arial" w:hAnsi="Arial" w:cs="Arial"/>
          <w:sz w:val="20"/>
        </w:rPr>
        <w:t xml:space="preserve">. The Group provides activities for </w:t>
      </w:r>
    </w:p>
    <w:p w14:paraId="1DBC133B" w14:textId="77777777" w:rsidR="005B5E3F" w:rsidRDefault="00734C5F">
      <w:pPr>
        <w:pBdr>
          <w:top w:val="single" w:sz="6" w:space="0" w:color="000000"/>
          <w:left w:val="single" w:sz="6" w:space="0" w:color="000000"/>
          <w:bottom w:val="single" w:sz="6" w:space="0" w:color="000000"/>
          <w:right w:val="single" w:sz="6" w:space="0" w:color="000000"/>
        </w:pBdr>
        <w:spacing w:after="4" w:line="250" w:lineRule="auto"/>
        <w:ind w:left="2882" w:right="417" w:hanging="10"/>
      </w:pPr>
      <w:r>
        <w:rPr>
          <w:rFonts w:ascii="Arial" w:eastAsia="Arial" w:hAnsi="Arial" w:cs="Arial"/>
          <w:sz w:val="20"/>
        </w:rPr>
        <w:t xml:space="preserve">all young people aged 6 to 14. If there was a reduction in membership in a particular section or the group as whole then there would have to be a contraction, consolidation or closure of a section. In the worst-case scenario, the complete closure of the Group. </w:t>
      </w:r>
    </w:p>
    <w:p w14:paraId="533A8A43" w14:textId="77777777" w:rsidR="005B5E3F" w:rsidRDefault="00734C5F">
      <w:pPr>
        <w:pBdr>
          <w:top w:val="single" w:sz="6" w:space="0" w:color="000000"/>
          <w:left w:val="single" w:sz="6" w:space="0" w:color="000000"/>
          <w:bottom w:val="single" w:sz="6" w:space="0" w:color="000000"/>
          <w:right w:val="single" w:sz="6" w:space="0" w:color="000000"/>
        </w:pBdr>
        <w:spacing w:after="0"/>
        <w:ind w:left="2872" w:right="417"/>
      </w:pPr>
      <w:r>
        <w:rPr>
          <w:rFonts w:ascii="Arial" w:eastAsia="Arial" w:hAnsi="Arial" w:cs="Arial"/>
          <w:sz w:val="20"/>
        </w:rPr>
        <w:t xml:space="preserve"> </w:t>
      </w:r>
    </w:p>
    <w:p w14:paraId="07D6FF4A" w14:textId="77777777" w:rsidR="005B5E3F" w:rsidRDefault="00734C5F">
      <w:pPr>
        <w:pBdr>
          <w:top w:val="single" w:sz="6" w:space="0" w:color="000000"/>
          <w:left w:val="single" w:sz="6" w:space="0" w:color="000000"/>
          <w:bottom w:val="single" w:sz="6" w:space="0" w:color="000000"/>
          <w:right w:val="single" w:sz="6" w:space="0" w:color="000000"/>
        </w:pBdr>
        <w:spacing w:after="0"/>
        <w:ind w:left="2872" w:right="417"/>
      </w:pPr>
      <w:r>
        <w:rPr>
          <w:rFonts w:ascii="Arial" w:eastAsia="Arial" w:hAnsi="Arial" w:cs="Arial"/>
          <w:b/>
          <w:sz w:val="20"/>
        </w:rPr>
        <w:t xml:space="preserve"> </w:t>
      </w:r>
    </w:p>
    <w:p w14:paraId="5E0C7047" w14:textId="77777777" w:rsidR="005B5E3F" w:rsidRDefault="00734C5F">
      <w:pPr>
        <w:pBdr>
          <w:top w:val="single" w:sz="6" w:space="0" w:color="000000"/>
          <w:left w:val="single" w:sz="6" w:space="0" w:color="000000"/>
          <w:bottom w:val="single" w:sz="6" w:space="0" w:color="000000"/>
          <w:right w:val="single" w:sz="6" w:space="0" w:color="000000"/>
        </w:pBdr>
        <w:spacing w:after="0"/>
        <w:ind w:left="2872" w:right="417"/>
      </w:pPr>
      <w:r>
        <w:rPr>
          <w:rFonts w:ascii="Arial" w:eastAsia="Arial" w:hAnsi="Arial" w:cs="Arial"/>
          <w:b/>
          <w:sz w:val="20"/>
        </w:rPr>
        <w:t xml:space="preserve"> </w:t>
      </w:r>
    </w:p>
    <w:p w14:paraId="1E3C4F0D" w14:textId="77777777" w:rsidR="005B5E3F" w:rsidRDefault="00734C5F">
      <w:pPr>
        <w:pBdr>
          <w:top w:val="single" w:sz="6" w:space="0" w:color="000000"/>
          <w:left w:val="single" w:sz="6" w:space="0" w:color="000000"/>
          <w:bottom w:val="single" w:sz="6" w:space="0" w:color="000000"/>
          <w:right w:val="single" w:sz="6" w:space="0" w:color="000000"/>
        </w:pBdr>
        <w:spacing w:after="0"/>
        <w:ind w:left="2872" w:right="417"/>
      </w:pPr>
      <w:r>
        <w:rPr>
          <w:rFonts w:ascii="Arial" w:eastAsia="Arial" w:hAnsi="Arial" w:cs="Arial"/>
          <w:b/>
          <w:sz w:val="20"/>
        </w:rPr>
        <w:lastRenderedPageBreak/>
        <w:t xml:space="preserve"> </w:t>
      </w:r>
    </w:p>
    <w:tbl>
      <w:tblPr>
        <w:tblStyle w:val="TableGrid"/>
        <w:tblW w:w="7944" w:type="dxa"/>
        <w:tblInd w:w="2832" w:type="dxa"/>
        <w:tblCellMar>
          <w:top w:w="49" w:type="dxa"/>
          <w:left w:w="55" w:type="dxa"/>
          <w:right w:w="115" w:type="dxa"/>
        </w:tblCellMar>
        <w:tblLook w:val="04A0" w:firstRow="1" w:lastRow="0" w:firstColumn="1" w:lastColumn="0" w:noHBand="0" w:noVBand="1"/>
      </w:tblPr>
      <w:tblGrid>
        <w:gridCol w:w="7944"/>
      </w:tblGrid>
      <w:tr w:rsidR="005B5E3F" w14:paraId="07897FAB" w14:textId="77777777">
        <w:trPr>
          <w:trHeight w:val="9168"/>
        </w:trPr>
        <w:tc>
          <w:tcPr>
            <w:tcW w:w="7944" w:type="dxa"/>
            <w:tcBorders>
              <w:top w:val="single" w:sz="6" w:space="0" w:color="000000"/>
              <w:left w:val="single" w:sz="6" w:space="0" w:color="000000"/>
              <w:bottom w:val="single" w:sz="6" w:space="0" w:color="000000"/>
              <w:right w:val="single" w:sz="6" w:space="0" w:color="000000"/>
            </w:tcBorders>
          </w:tcPr>
          <w:p w14:paraId="0AB177D9" w14:textId="77777777" w:rsidR="005B5E3F" w:rsidRDefault="00734C5F">
            <w:r>
              <w:rPr>
                <w:rFonts w:ascii="Arial" w:eastAsia="Arial" w:hAnsi="Arial" w:cs="Arial"/>
                <w:b/>
                <w:sz w:val="20"/>
              </w:rPr>
              <w:t xml:space="preserve"> </w:t>
            </w:r>
          </w:p>
          <w:p w14:paraId="554F764E" w14:textId="77777777" w:rsidR="005B5E3F" w:rsidRDefault="00734C5F">
            <w:r>
              <w:rPr>
                <w:rFonts w:ascii="Arial" w:eastAsia="Arial" w:hAnsi="Arial" w:cs="Arial"/>
                <w:b/>
                <w:sz w:val="20"/>
              </w:rPr>
              <w:t xml:space="preserve"> </w:t>
            </w:r>
          </w:p>
          <w:p w14:paraId="647A6A32" w14:textId="77777777" w:rsidR="005B5E3F" w:rsidRDefault="00734C5F">
            <w:r>
              <w:rPr>
                <w:rFonts w:ascii="Arial" w:eastAsia="Arial" w:hAnsi="Arial" w:cs="Arial"/>
                <w:b/>
                <w:sz w:val="20"/>
              </w:rPr>
              <w:t xml:space="preserve"> </w:t>
            </w:r>
          </w:p>
          <w:p w14:paraId="4748F487" w14:textId="77777777" w:rsidR="005B5E3F" w:rsidRDefault="00734C5F">
            <w:pPr>
              <w:spacing w:line="241" w:lineRule="auto"/>
              <w:ind w:right="528"/>
            </w:pPr>
            <w:r>
              <w:rPr>
                <w:rFonts w:ascii="Arial" w:eastAsia="Arial" w:hAnsi="Arial" w:cs="Arial"/>
                <w:b/>
                <w:sz w:val="20"/>
              </w:rPr>
              <w:t>Damage to the building, property and equipment</w:t>
            </w:r>
            <w:r>
              <w:rPr>
                <w:rFonts w:ascii="Arial" w:eastAsia="Arial" w:hAnsi="Arial" w:cs="Arial"/>
                <w:sz w:val="20"/>
              </w:rPr>
              <w:t xml:space="preserve">. The Group                   </w:t>
            </w:r>
            <w:r>
              <w:rPr>
                <w:rFonts w:ascii="Arial" w:eastAsia="Arial" w:hAnsi="Arial" w:cs="Arial"/>
                <w:b/>
                <w:sz w:val="20"/>
              </w:rPr>
              <w:t>Cont.</w:t>
            </w:r>
            <w:r>
              <w:rPr>
                <w:rFonts w:ascii="Arial" w:eastAsia="Arial" w:hAnsi="Arial" w:cs="Arial"/>
                <w:sz w:val="20"/>
              </w:rPr>
              <w:t xml:space="preserve"> would request the use of buildings, property and equipment from </w:t>
            </w:r>
            <w:proofErr w:type="spellStart"/>
            <w:r>
              <w:rPr>
                <w:rFonts w:ascii="Arial" w:eastAsia="Arial" w:hAnsi="Arial" w:cs="Arial"/>
                <w:sz w:val="20"/>
              </w:rPr>
              <w:t>neighboring</w:t>
            </w:r>
            <w:proofErr w:type="spellEnd"/>
            <w:r>
              <w:rPr>
                <w:rFonts w:ascii="Arial" w:eastAsia="Arial" w:hAnsi="Arial" w:cs="Arial"/>
                <w:sz w:val="20"/>
              </w:rPr>
              <w:t xml:space="preserve"> organisations such as the church, community centre and other Scout Groups. Similar reciprocal arrangements exist with these organisations. The Group has sufficient buildings and contents insurance in place to mitigate against permanent loss. </w:t>
            </w:r>
          </w:p>
          <w:p w14:paraId="54D9BC41" w14:textId="77777777" w:rsidR="005B5E3F" w:rsidRDefault="00734C5F">
            <w:r>
              <w:rPr>
                <w:rFonts w:ascii="Arial" w:eastAsia="Arial" w:hAnsi="Arial" w:cs="Arial"/>
                <w:sz w:val="20"/>
              </w:rPr>
              <w:t xml:space="preserve"> </w:t>
            </w:r>
          </w:p>
          <w:p w14:paraId="4017E1F4" w14:textId="77777777" w:rsidR="005B5E3F" w:rsidRDefault="00734C5F">
            <w:pPr>
              <w:spacing w:line="241" w:lineRule="auto"/>
              <w:ind w:right="1642"/>
            </w:pPr>
            <w:r>
              <w:rPr>
                <w:rFonts w:ascii="Arial" w:eastAsia="Arial" w:hAnsi="Arial" w:cs="Arial"/>
                <w:b/>
                <w:sz w:val="20"/>
              </w:rPr>
              <w:t>Injury to leaders, helpers, supporters and members</w:t>
            </w:r>
            <w:r>
              <w:rPr>
                <w:rFonts w:ascii="Arial" w:eastAsia="Arial" w:hAnsi="Arial" w:cs="Arial"/>
                <w:sz w:val="20"/>
              </w:rPr>
              <w:t xml:space="preserve">. The Group through the capitation fees contributes to the Scout Associations national accident insurance policy. Risk Assessments are undertaken before all activities. </w:t>
            </w:r>
          </w:p>
          <w:p w14:paraId="6F442D65" w14:textId="77777777" w:rsidR="005B5E3F" w:rsidRDefault="00734C5F">
            <w:r>
              <w:rPr>
                <w:rFonts w:ascii="Arial" w:eastAsia="Arial" w:hAnsi="Arial" w:cs="Arial"/>
                <w:sz w:val="20"/>
              </w:rPr>
              <w:t xml:space="preserve"> </w:t>
            </w:r>
          </w:p>
          <w:p w14:paraId="258E8124" w14:textId="77777777" w:rsidR="005B5E3F" w:rsidRDefault="00734C5F">
            <w:pPr>
              <w:spacing w:after="1" w:line="241" w:lineRule="auto"/>
              <w:ind w:right="1984"/>
            </w:pPr>
            <w:r>
              <w:rPr>
                <w:rFonts w:ascii="Arial" w:eastAsia="Arial" w:hAnsi="Arial" w:cs="Arial"/>
                <w:b/>
                <w:sz w:val="20"/>
              </w:rPr>
              <w:t>Reduced income from fund raising.</w:t>
            </w:r>
            <w:r>
              <w:rPr>
                <w:rFonts w:ascii="Arial" w:eastAsia="Arial" w:hAnsi="Arial" w:cs="Arial"/>
                <w:sz w:val="20"/>
              </w:rPr>
              <w:t xml:space="preserve"> The Group is primarily reliant upon income from subscriptions and fundraising. The group does hold a reserve to ensure the continuity of activities should there be a major reduction in income. The Committee could raise the value of subscriptions to increase the income to the group on an ongoing basis, either temporarily or permanently. </w:t>
            </w:r>
          </w:p>
          <w:p w14:paraId="66FD08E2" w14:textId="77777777" w:rsidR="005B5E3F" w:rsidRDefault="00734C5F">
            <w:r>
              <w:rPr>
                <w:rFonts w:ascii="Arial" w:eastAsia="Arial" w:hAnsi="Arial" w:cs="Arial"/>
                <w:sz w:val="20"/>
              </w:rPr>
              <w:t xml:space="preserve"> </w:t>
            </w:r>
          </w:p>
          <w:p w14:paraId="144AB8E5" w14:textId="77777777" w:rsidR="005B5E3F" w:rsidRDefault="00734C5F">
            <w:pPr>
              <w:spacing w:after="17" w:line="241" w:lineRule="auto"/>
              <w:ind w:right="2025"/>
            </w:pPr>
            <w:r>
              <w:rPr>
                <w:rFonts w:ascii="Arial" w:eastAsia="Arial" w:hAnsi="Arial" w:cs="Arial"/>
                <w:b/>
                <w:sz w:val="20"/>
              </w:rPr>
              <w:t>Reduction or loss of leaders</w:t>
            </w:r>
            <w:r>
              <w:rPr>
                <w:rFonts w:ascii="Arial" w:eastAsia="Arial" w:hAnsi="Arial" w:cs="Arial"/>
                <w:sz w:val="20"/>
              </w:rPr>
              <w:t xml:space="preserve">. The group is totally reliant upon volunteers to run and administer the activities of the group. If there was a reduction in the number of leaders to an unacceptable level in a particular section or the group as a whole then there would have to be a contraction, consolidation or closure of a section. In the worst-case scenario, the complete closure of the Group. </w:t>
            </w:r>
          </w:p>
          <w:p w14:paraId="11A3E729" w14:textId="77777777" w:rsidR="005B5E3F" w:rsidRDefault="00734C5F">
            <w:r>
              <w:rPr>
                <w:rFonts w:ascii="Arial" w:eastAsia="Arial" w:hAnsi="Arial" w:cs="Arial"/>
              </w:rPr>
              <w:t xml:space="preserve"> </w:t>
            </w:r>
          </w:p>
          <w:p w14:paraId="57E7CBB0" w14:textId="77777777" w:rsidR="005B5E3F" w:rsidRDefault="00734C5F">
            <w:r>
              <w:rPr>
                <w:rFonts w:ascii="Arial" w:eastAsia="Arial" w:hAnsi="Arial" w:cs="Arial"/>
              </w:rPr>
              <w:t xml:space="preserve"> </w:t>
            </w:r>
          </w:p>
          <w:p w14:paraId="727DF6D3" w14:textId="77777777" w:rsidR="005B5E3F" w:rsidRDefault="00734C5F">
            <w:r>
              <w:rPr>
                <w:rFonts w:ascii="Arial" w:eastAsia="Arial" w:hAnsi="Arial" w:cs="Arial"/>
              </w:rPr>
              <w:t xml:space="preserve"> </w:t>
            </w:r>
          </w:p>
          <w:p w14:paraId="6572FF53" w14:textId="77777777" w:rsidR="005B5E3F" w:rsidRDefault="00734C5F">
            <w:r>
              <w:rPr>
                <w:rFonts w:ascii="Arial" w:eastAsia="Arial" w:hAnsi="Arial" w:cs="Arial"/>
              </w:rPr>
              <w:t xml:space="preserve"> </w:t>
            </w:r>
          </w:p>
          <w:p w14:paraId="07BA0AF7" w14:textId="77777777" w:rsidR="005B5E3F" w:rsidRDefault="00734C5F">
            <w:r>
              <w:rPr>
                <w:rFonts w:ascii="Arial" w:eastAsia="Arial" w:hAnsi="Arial" w:cs="Arial"/>
              </w:rPr>
              <w:t xml:space="preserve"> </w:t>
            </w:r>
          </w:p>
          <w:p w14:paraId="07436A38" w14:textId="77777777" w:rsidR="005B5E3F" w:rsidRDefault="00734C5F">
            <w:r>
              <w:rPr>
                <w:rFonts w:ascii="Arial" w:eastAsia="Arial" w:hAnsi="Arial" w:cs="Arial"/>
              </w:rPr>
              <w:t xml:space="preserve"> </w:t>
            </w:r>
          </w:p>
          <w:p w14:paraId="404E9A92" w14:textId="77777777" w:rsidR="005B5E3F" w:rsidRDefault="00734C5F">
            <w:r>
              <w:rPr>
                <w:rFonts w:ascii="Arial" w:eastAsia="Arial" w:hAnsi="Arial" w:cs="Arial"/>
              </w:rPr>
              <w:t xml:space="preserve"> </w:t>
            </w:r>
          </w:p>
          <w:p w14:paraId="228C9DAB" w14:textId="77777777" w:rsidR="005B5E3F" w:rsidRDefault="00734C5F">
            <w:r>
              <w:rPr>
                <w:rFonts w:ascii="Arial" w:eastAsia="Arial" w:hAnsi="Arial" w:cs="Arial"/>
              </w:rPr>
              <w:t xml:space="preserve"> </w:t>
            </w:r>
          </w:p>
        </w:tc>
      </w:tr>
      <w:tr w:rsidR="005B5E3F" w14:paraId="55EBCAD5" w14:textId="77777777">
        <w:trPr>
          <w:trHeight w:val="4154"/>
        </w:trPr>
        <w:tc>
          <w:tcPr>
            <w:tcW w:w="7944" w:type="dxa"/>
            <w:tcBorders>
              <w:top w:val="single" w:sz="6" w:space="0" w:color="000000"/>
              <w:left w:val="single" w:sz="6" w:space="0" w:color="000000"/>
              <w:bottom w:val="single" w:sz="6" w:space="0" w:color="000000"/>
              <w:right w:val="single" w:sz="6" w:space="0" w:color="000000"/>
            </w:tcBorders>
          </w:tcPr>
          <w:p w14:paraId="40F36EBB" w14:textId="77777777" w:rsidR="005B5E3F" w:rsidRDefault="00734C5F">
            <w:r>
              <w:rPr>
                <w:rFonts w:ascii="Arial" w:eastAsia="Arial" w:hAnsi="Arial" w:cs="Arial"/>
                <w:sz w:val="20"/>
              </w:rPr>
              <w:t xml:space="preserve"> </w:t>
            </w:r>
          </w:p>
        </w:tc>
      </w:tr>
    </w:tbl>
    <w:p w14:paraId="51D1317B" w14:textId="77777777" w:rsidR="005B5E3F" w:rsidRDefault="00734C5F">
      <w:pPr>
        <w:spacing w:after="22"/>
      </w:pPr>
      <w:r>
        <w:rPr>
          <w:rFonts w:ascii="Arial" w:eastAsia="Arial" w:hAnsi="Arial" w:cs="Arial"/>
          <w:i/>
          <w:sz w:val="20"/>
        </w:rPr>
        <w:t xml:space="preserve"> </w:t>
      </w:r>
    </w:p>
    <w:p w14:paraId="61642F4C" w14:textId="77777777" w:rsidR="005B5E3F" w:rsidRDefault="00734C5F">
      <w:pPr>
        <w:spacing w:after="0"/>
        <w:jc w:val="both"/>
      </w:pPr>
      <w:r>
        <w:rPr>
          <w:rFonts w:ascii="Arial" w:eastAsia="Arial" w:hAnsi="Arial" w:cs="Arial"/>
        </w:rPr>
        <w:t xml:space="preserve"> </w:t>
      </w:r>
      <w:r>
        <w:rPr>
          <w:rFonts w:ascii="Arial" w:eastAsia="Arial" w:hAnsi="Arial" w:cs="Arial"/>
        </w:rPr>
        <w:tab/>
        <w:t xml:space="preserve"> </w:t>
      </w:r>
    </w:p>
    <w:p w14:paraId="5B775ADD" w14:textId="77777777" w:rsidR="005B5E3F" w:rsidRDefault="00734C5F">
      <w:pPr>
        <w:pStyle w:val="Heading1"/>
        <w:ind w:left="77"/>
      </w:pPr>
      <w:r>
        <w:lastRenderedPageBreak/>
        <w:t xml:space="preserve">Objectives and activities </w:t>
      </w:r>
    </w:p>
    <w:p w14:paraId="0CE5AB7A" w14:textId="77777777" w:rsidR="005B5E3F" w:rsidRDefault="00734C5F">
      <w:pPr>
        <w:spacing w:after="643"/>
        <w:ind w:left="82"/>
      </w:pPr>
      <w:r>
        <w:rPr>
          <w:rFonts w:ascii="Arial" w:eastAsia="Arial" w:hAnsi="Arial" w:cs="Arial"/>
          <w:sz w:val="16"/>
        </w:rPr>
        <w:t xml:space="preserve"> </w:t>
      </w:r>
    </w:p>
    <w:tbl>
      <w:tblPr>
        <w:tblStyle w:val="TableGrid"/>
        <w:tblpPr w:vertAnchor="text" w:tblpX="3377" w:tblpY="-643"/>
        <w:tblOverlap w:val="never"/>
        <w:tblW w:w="7370" w:type="dxa"/>
        <w:tblInd w:w="0" w:type="dxa"/>
        <w:tblCellMar>
          <w:top w:w="47" w:type="dxa"/>
          <w:left w:w="108" w:type="dxa"/>
          <w:right w:w="51" w:type="dxa"/>
        </w:tblCellMar>
        <w:tblLook w:val="04A0" w:firstRow="1" w:lastRow="0" w:firstColumn="1" w:lastColumn="0" w:noHBand="0" w:noVBand="1"/>
      </w:tblPr>
      <w:tblGrid>
        <w:gridCol w:w="7370"/>
      </w:tblGrid>
      <w:tr w:rsidR="005B5E3F" w14:paraId="12930806" w14:textId="77777777">
        <w:trPr>
          <w:trHeight w:val="1951"/>
        </w:trPr>
        <w:tc>
          <w:tcPr>
            <w:tcW w:w="7370" w:type="dxa"/>
            <w:tcBorders>
              <w:top w:val="single" w:sz="4" w:space="0" w:color="000000"/>
              <w:left w:val="single" w:sz="4" w:space="0" w:color="000000"/>
              <w:bottom w:val="single" w:sz="4" w:space="0" w:color="000000"/>
              <w:right w:val="single" w:sz="4" w:space="0" w:color="000000"/>
            </w:tcBorders>
          </w:tcPr>
          <w:p w14:paraId="61F01CF8" w14:textId="77777777" w:rsidR="005B5E3F" w:rsidRDefault="00734C5F">
            <w:r>
              <w:rPr>
                <w:rFonts w:ascii="Arial" w:eastAsia="Arial" w:hAnsi="Arial" w:cs="Arial"/>
                <w:sz w:val="20"/>
              </w:rPr>
              <w:t xml:space="preserve"> </w:t>
            </w:r>
          </w:p>
          <w:p w14:paraId="53943208" w14:textId="77777777" w:rsidR="005B5E3F" w:rsidRDefault="00734C5F">
            <w:r>
              <w:rPr>
                <w:rFonts w:ascii="Arial" w:eastAsia="Arial" w:hAnsi="Arial" w:cs="Arial"/>
                <w:sz w:val="20"/>
              </w:rPr>
              <w:t xml:space="preserve"> </w:t>
            </w:r>
          </w:p>
          <w:p w14:paraId="775031DF" w14:textId="77777777" w:rsidR="005B5E3F" w:rsidRDefault="00734C5F">
            <w:r>
              <w:rPr>
                <w:rFonts w:ascii="Arial" w:eastAsia="Arial" w:hAnsi="Arial" w:cs="Arial"/>
                <w:sz w:val="20"/>
              </w:rPr>
              <w:t xml:space="preserve"> </w:t>
            </w:r>
          </w:p>
          <w:p w14:paraId="5A963777" w14:textId="77777777" w:rsidR="005B5E3F" w:rsidRDefault="00734C5F">
            <w:pPr>
              <w:spacing w:after="2"/>
            </w:pPr>
            <w:r>
              <w:rPr>
                <w:rFonts w:ascii="Arial" w:eastAsia="Arial" w:hAnsi="Arial" w:cs="Arial"/>
                <w:sz w:val="20"/>
              </w:rPr>
              <w:t xml:space="preserve">The objectives of the Group are as a unit of The Scout Association.  </w:t>
            </w:r>
          </w:p>
          <w:p w14:paraId="4FDAA905" w14:textId="77777777" w:rsidR="005B5E3F" w:rsidRDefault="00734C5F">
            <w:r>
              <w:rPr>
                <w:rFonts w:ascii="Arial" w:eastAsia="Arial" w:hAnsi="Arial" w:cs="Arial"/>
              </w:rPr>
              <w:t xml:space="preserve"> </w:t>
            </w:r>
          </w:p>
        </w:tc>
      </w:tr>
      <w:tr w:rsidR="005B5E3F" w14:paraId="6ABA9E3A" w14:textId="77777777">
        <w:trPr>
          <w:trHeight w:val="1872"/>
        </w:trPr>
        <w:tc>
          <w:tcPr>
            <w:tcW w:w="7370" w:type="dxa"/>
            <w:tcBorders>
              <w:top w:val="single" w:sz="4" w:space="0" w:color="000000"/>
              <w:left w:val="single" w:sz="4" w:space="0" w:color="000000"/>
              <w:bottom w:val="single" w:sz="4" w:space="0" w:color="000000"/>
              <w:right w:val="single" w:sz="4" w:space="0" w:color="000000"/>
            </w:tcBorders>
          </w:tcPr>
          <w:p w14:paraId="2DA7948A" w14:textId="77777777" w:rsidR="005B5E3F" w:rsidRDefault="00734C5F">
            <w:pPr>
              <w:spacing w:after="19" w:line="241" w:lineRule="auto"/>
              <w:ind w:right="57"/>
              <w:jc w:val="both"/>
            </w:pPr>
            <w:r>
              <w:rPr>
                <w:rFonts w:ascii="Arial" w:eastAsia="Arial" w:hAnsi="Arial" w:cs="Arial"/>
                <w:sz w:val="20"/>
              </w:rPr>
              <w:t xml:space="preserve">The Aim of The Scout Association is to promote the development of young people in achieving their full physical, intellectual, social and spiritual potentials. We encourage individuals, to be responsible citizens in their communities and members of their local/national and international communities. The method of achieving the Aim of the Association is by providing an enjoyable and attractive scheme of progressive training, based on the Scout Promise and Law and guided by adult leadership. </w:t>
            </w:r>
          </w:p>
          <w:p w14:paraId="10FA3B1E" w14:textId="77777777" w:rsidR="005B5E3F" w:rsidRDefault="00734C5F">
            <w:r>
              <w:rPr>
                <w:rFonts w:ascii="Arial" w:eastAsia="Arial" w:hAnsi="Arial" w:cs="Arial"/>
              </w:rPr>
              <w:t xml:space="preserve"> </w:t>
            </w:r>
          </w:p>
        </w:tc>
      </w:tr>
    </w:tbl>
    <w:p w14:paraId="1454F6FB" w14:textId="77777777" w:rsidR="005B5E3F" w:rsidRDefault="00734C5F">
      <w:pPr>
        <w:spacing w:after="0" w:line="249" w:lineRule="auto"/>
        <w:ind w:left="77" w:right="5019" w:hanging="10"/>
      </w:pPr>
      <w:r>
        <w:rPr>
          <w:rFonts w:ascii="Arial" w:eastAsia="Arial" w:hAnsi="Arial" w:cs="Arial"/>
          <w:b/>
        </w:rPr>
        <w:t xml:space="preserve">Summary of the objects of the charity set out in its </w:t>
      </w:r>
    </w:p>
    <w:p w14:paraId="1A93C1D8" w14:textId="77777777" w:rsidR="005B5E3F" w:rsidRDefault="00734C5F">
      <w:pPr>
        <w:spacing w:after="1142" w:line="249" w:lineRule="auto"/>
        <w:ind w:left="77" w:right="5019" w:hanging="10"/>
      </w:pPr>
      <w:r>
        <w:rPr>
          <w:rFonts w:ascii="Arial" w:eastAsia="Arial" w:hAnsi="Arial" w:cs="Arial"/>
          <w:b/>
        </w:rPr>
        <w:t>governing document</w:t>
      </w:r>
      <w:r>
        <w:rPr>
          <w:rFonts w:ascii="Arial" w:eastAsia="Arial" w:hAnsi="Arial" w:cs="Arial"/>
        </w:rPr>
        <w:t xml:space="preserve"> </w:t>
      </w:r>
    </w:p>
    <w:p w14:paraId="318039F6" w14:textId="77777777" w:rsidR="005B5E3F" w:rsidRDefault="00734C5F">
      <w:pPr>
        <w:spacing w:after="10" w:line="249" w:lineRule="auto"/>
        <w:ind w:left="77" w:right="5019" w:hanging="10"/>
      </w:pPr>
      <w:r>
        <w:rPr>
          <w:rFonts w:ascii="Arial" w:eastAsia="Arial" w:hAnsi="Arial" w:cs="Arial"/>
          <w:b/>
        </w:rPr>
        <w:t xml:space="preserve">Summary of the main </w:t>
      </w:r>
    </w:p>
    <w:p w14:paraId="1F3C5894" w14:textId="77777777" w:rsidR="005B5E3F" w:rsidRDefault="00734C5F">
      <w:pPr>
        <w:spacing w:after="674" w:line="249" w:lineRule="auto"/>
        <w:ind w:left="77" w:right="5019" w:hanging="10"/>
      </w:pPr>
      <w:r>
        <w:rPr>
          <w:rFonts w:ascii="Arial" w:eastAsia="Arial" w:hAnsi="Arial" w:cs="Arial"/>
          <w:b/>
        </w:rPr>
        <w:t>activities in relation to these objects</w:t>
      </w:r>
      <w:r>
        <w:rPr>
          <w:rFonts w:ascii="Arial" w:eastAsia="Arial" w:hAnsi="Arial" w:cs="Arial"/>
        </w:rPr>
        <w:t xml:space="preserve"> </w:t>
      </w:r>
    </w:p>
    <w:p w14:paraId="691EE0CF" w14:textId="77777777" w:rsidR="005B5E3F" w:rsidRDefault="00734C5F">
      <w:pPr>
        <w:spacing w:after="10" w:line="249" w:lineRule="auto"/>
        <w:ind w:left="77" w:hanging="10"/>
      </w:pPr>
      <w:r>
        <w:rPr>
          <w:rFonts w:ascii="Arial" w:eastAsia="Arial" w:hAnsi="Arial" w:cs="Arial"/>
          <w:b/>
        </w:rPr>
        <w:t xml:space="preserve">Additional details of objectives and activities (Optional information) </w:t>
      </w:r>
      <w:r>
        <w:rPr>
          <w:rFonts w:ascii="Arial" w:eastAsia="Arial" w:hAnsi="Arial" w:cs="Arial"/>
        </w:rPr>
        <w:t xml:space="preserve"> </w:t>
      </w:r>
    </w:p>
    <w:p w14:paraId="60A34422" w14:textId="77777777" w:rsidR="005B5E3F" w:rsidRDefault="00734C5F">
      <w:pPr>
        <w:spacing w:after="0"/>
        <w:ind w:left="82"/>
      </w:pPr>
      <w:r>
        <w:rPr>
          <w:rFonts w:ascii="Arial" w:eastAsia="Arial" w:hAnsi="Arial" w:cs="Arial"/>
          <w:sz w:val="16"/>
        </w:rPr>
        <w:t xml:space="preserve"> </w:t>
      </w:r>
    </w:p>
    <w:tbl>
      <w:tblPr>
        <w:tblStyle w:val="TableGrid"/>
        <w:tblW w:w="7370" w:type="dxa"/>
        <w:tblInd w:w="3377" w:type="dxa"/>
        <w:tblCellMar>
          <w:top w:w="50" w:type="dxa"/>
          <w:left w:w="108" w:type="dxa"/>
          <w:right w:w="115" w:type="dxa"/>
        </w:tblCellMar>
        <w:tblLook w:val="04A0" w:firstRow="1" w:lastRow="0" w:firstColumn="1" w:lastColumn="0" w:noHBand="0" w:noVBand="1"/>
      </w:tblPr>
      <w:tblGrid>
        <w:gridCol w:w="7370"/>
      </w:tblGrid>
      <w:tr w:rsidR="005B5E3F" w14:paraId="40B58E4A" w14:textId="77777777">
        <w:trPr>
          <w:trHeight w:val="509"/>
        </w:trPr>
        <w:tc>
          <w:tcPr>
            <w:tcW w:w="7370" w:type="dxa"/>
            <w:tcBorders>
              <w:top w:val="single" w:sz="4" w:space="0" w:color="000000"/>
              <w:left w:val="single" w:sz="4" w:space="0" w:color="000000"/>
              <w:bottom w:val="single" w:sz="6" w:space="0" w:color="000000"/>
              <w:right w:val="single" w:sz="4" w:space="0" w:color="000000"/>
            </w:tcBorders>
          </w:tcPr>
          <w:p w14:paraId="7279AB82" w14:textId="77777777" w:rsidR="005B5E3F" w:rsidRDefault="00734C5F">
            <w:r>
              <w:rPr>
                <w:rFonts w:ascii="Arial" w:eastAsia="Arial" w:hAnsi="Arial" w:cs="Arial"/>
              </w:rPr>
              <w:t xml:space="preserve"> </w:t>
            </w:r>
          </w:p>
        </w:tc>
      </w:tr>
    </w:tbl>
    <w:p w14:paraId="102094A9" w14:textId="77777777" w:rsidR="005B5E3F" w:rsidRDefault="00734C5F">
      <w:pPr>
        <w:spacing w:after="71"/>
      </w:pPr>
      <w:r>
        <w:rPr>
          <w:rFonts w:ascii="Arial" w:eastAsia="Arial" w:hAnsi="Arial" w:cs="Arial"/>
        </w:rPr>
        <w:t xml:space="preserve"> </w:t>
      </w:r>
    </w:p>
    <w:p w14:paraId="4CF3E0D3" w14:textId="77777777" w:rsidR="005B5E3F" w:rsidRDefault="00734C5F">
      <w:pPr>
        <w:pStyle w:val="Heading2"/>
      </w:pPr>
      <w:r>
        <w:t xml:space="preserve">Achievements and performance </w:t>
      </w:r>
    </w:p>
    <w:p w14:paraId="4304D8CB" w14:textId="77777777" w:rsidR="005B5E3F" w:rsidRDefault="00734C5F">
      <w:pPr>
        <w:spacing w:after="170"/>
        <w:ind w:left="65"/>
      </w:pPr>
      <w:r>
        <w:rPr>
          <w:rFonts w:ascii="Arial" w:eastAsia="Arial" w:hAnsi="Arial" w:cs="Arial"/>
          <w:sz w:val="16"/>
        </w:rPr>
        <w:t xml:space="preserve"> </w:t>
      </w:r>
    </w:p>
    <w:tbl>
      <w:tblPr>
        <w:tblStyle w:val="TableGrid"/>
        <w:tblpPr w:vertAnchor="text" w:tblpX="3386" w:tblpY="-170"/>
        <w:tblOverlap w:val="never"/>
        <w:tblW w:w="7428" w:type="dxa"/>
        <w:tblInd w:w="0" w:type="dxa"/>
        <w:tblCellMar>
          <w:top w:w="42" w:type="dxa"/>
          <w:left w:w="108" w:type="dxa"/>
          <w:right w:w="115" w:type="dxa"/>
        </w:tblCellMar>
        <w:tblLook w:val="04A0" w:firstRow="1" w:lastRow="0" w:firstColumn="1" w:lastColumn="0" w:noHBand="0" w:noVBand="1"/>
      </w:tblPr>
      <w:tblGrid>
        <w:gridCol w:w="7428"/>
      </w:tblGrid>
      <w:tr w:rsidR="005B5E3F" w14:paraId="7163856E" w14:textId="77777777">
        <w:trPr>
          <w:trHeight w:val="2657"/>
        </w:trPr>
        <w:tc>
          <w:tcPr>
            <w:tcW w:w="7428" w:type="dxa"/>
            <w:tcBorders>
              <w:top w:val="single" w:sz="4" w:space="0" w:color="000000"/>
              <w:left w:val="single" w:sz="4" w:space="0" w:color="000000"/>
              <w:bottom w:val="single" w:sz="4" w:space="0" w:color="000000"/>
              <w:right w:val="single" w:sz="4" w:space="0" w:color="000000"/>
            </w:tcBorders>
          </w:tcPr>
          <w:p w14:paraId="2BFDAAEE" w14:textId="77777777" w:rsidR="005B5E3F" w:rsidRDefault="00734C5F">
            <w:pPr>
              <w:spacing w:line="261" w:lineRule="auto"/>
            </w:pPr>
            <w:r>
              <w:rPr>
                <w:rFonts w:ascii="Arial" w:eastAsia="Arial" w:hAnsi="Arial" w:cs="Arial"/>
                <w:sz w:val="18"/>
              </w:rPr>
              <w:t>The main achievements of the 3</w:t>
            </w:r>
            <w:r>
              <w:rPr>
                <w:rFonts w:ascii="Arial" w:eastAsia="Arial" w:hAnsi="Arial" w:cs="Arial"/>
                <w:sz w:val="18"/>
                <w:vertAlign w:val="superscript"/>
              </w:rPr>
              <w:t>rd</w:t>
            </w:r>
            <w:r>
              <w:rPr>
                <w:rFonts w:ascii="Arial" w:eastAsia="Arial" w:hAnsi="Arial" w:cs="Arial"/>
                <w:sz w:val="18"/>
              </w:rPr>
              <w:t xml:space="preserve"> Brampton (St. Thomas’) Scout Group are summarised in the Scouters reports contained further in this document. </w:t>
            </w:r>
          </w:p>
          <w:p w14:paraId="3D93355E" w14:textId="77777777" w:rsidR="005B5E3F" w:rsidRDefault="00734C5F">
            <w:pPr>
              <w:spacing w:after="11"/>
            </w:pPr>
            <w:r>
              <w:rPr>
                <w:rFonts w:ascii="Arial" w:eastAsia="Arial" w:hAnsi="Arial" w:cs="Arial"/>
                <w:sz w:val="18"/>
              </w:rPr>
              <w:t xml:space="preserve"> </w:t>
            </w:r>
          </w:p>
          <w:p w14:paraId="537326DF" w14:textId="77777777" w:rsidR="005B5E3F" w:rsidRDefault="00734C5F">
            <w:pPr>
              <w:numPr>
                <w:ilvl w:val="0"/>
                <w:numId w:val="1"/>
              </w:numPr>
              <w:ind w:hanging="360"/>
            </w:pPr>
            <w:r>
              <w:rPr>
                <w:rFonts w:ascii="Arial" w:eastAsia="Arial" w:hAnsi="Arial" w:cs="Arial"/>
                <w:sz w:val="18"/>
              </w:rPr>
              <w:t xml:space="preserve">Group Scout Leaders report </w:t>
            </w:r>
          </w:p>
          <w:p w14:paraId="03A71D0C" w14:textId="77777777" w:rsidR="005B5E3F" w:rsidRDefault="00734C5F">
            <w:pPr>
              <w:numPr>
                <w:ilvl w:val="0"/>
                <w:numId w:val="1"/>
              </w:numPr>
              <w:ind w:hanging="360"/>
            </w:pPr>
            <w:r>
              <w:rPr>
                <w:rFonts w:ascii="Arial" w:eastAsia="Arial" w:hAnsi="Arial" w:cs="Arial"/>
                <w:sz w:val="18"/>
              </w:rPr>
              <w:t xml:space="preserve">Beaver Scout Leaders report </w:t>
            </w:r>
          </w:p>
          <w:p w14:paraId="3D11F548" w14:textId="77777777" w:rsidR="005B5E3F" w:rsidRDefault="00734C5F">
            <w:pPr>
              <w:numPr>
                <w:ilvl w:val="0"/>
                <w:numId w:val="1"/>
              </w:numPr>
              <w:spacing w:after="52"/>
              <w:ind w:hanging="360"/>
            </w:pPr>
            <w:r>
              <w:rPr>
                <w:rFonts w:ascii="Arial" w:eastAsia="Arial" w:hAnsi="Arial" w:cs="Arial"/>
                <w:sz w:val="18"/>
              </w:rPr>
              <w:t xml:space="preserve">Cub Scout Leaders report </w:t>
            </w:r>
          </w:p>
          <w:p w14:paraId="74FB8D2A" w14:textId="77777777" w:rsidR="005B5E3F" w:rsidRDefault="00734C5F">
            <w:pPr>
              <w:numPr>
                <w:ilvl w:val="0"/>
                <w:numId w:val="1"/>
              </w:numPr>
              <w:ind w:hanging="360"/>
            </w:pPr>
            <w:r>
              <w:rPr>
                <w:rFonts w:ascii="Arial" w:eastAsia="Arial" w:hAnsi="Arial" w:cs="Arial"/>
                <w:sz w:val="18"/>
              </w:rPr>
              <w:t>Scout Leaders report</w:t>
            </w:r>
            <w:r>
              <w:rPr>
                <w:rFonts w:ascii="Arial" w:eastAsia="Arial" w:hAnsi="Arial" w:cs="Arial"/>
              </w:rPr>
              <w:t xml:space="preserve"> </w:t>
            </w:r>
          </w:p>
        </w:tc>
      </w:tr>
    </w:tbl>
    <w:p w14:paraId="1202D2DC" w14:textId="77777777" w:rsidR="005B5E3F" w:rsidRDefault="00734C5F">
      <w:pPr>
        <w:spacing w:after="113" w:line="249" w:lineRule="auto"/>
        <w:ind w:left="77" w:right="5019" w:hanging="10"/>
      </w:pPr>
      <w:r>
        <w:rPr>
          <w:rFonts w:ascii="Arial" w:eastAsia="Arial" w:hAnsi="Arial" w:cs="Arial"/>
          <w:b/>
        </w:rPr>
        <w:t>Summary of the main achievements of the charity during the year</w:t>
      </w:r>
      <w:r>
        <w:rPr>
          <w:rFonts w:ascii="Arial" w:eastAsia="Arial" w:hAnsi="Arial" w:cs="Arial"/>
        </w:rPr>
        <w:t xml:space="preserve">  </w:t>
      </w:r>
    </w:p>
    <w:p w14:paraId="11600C2E" w14:textId="77777777" w:rsidR="005B5E3F" w:rsidRDefault="00734C5F">
      <w:pPr>
        <w:spacing w:after="1327"/>
        <w:ind w:left="65"/>
      </w:pPr>
      <w:r>
        <w:rPr>
          <w:rFonts w:ascii="Arial" w:eastAsia="Arial" w:hAnsi="Arial" w:cs="Arial"/>
        </w:rPr>
        <w:t xml:space="preserve"> </w:t>
      </w:r>
    </w:p>
    <w:p w14:paraId="2CBFF46A" w14:textId="77777777" w:rsidR="005B5E3F" w:rsidRDefault="00734C5F">
      <w:pPr>
        <w:spacing w:after="151"/>
      </w:pPr>
      <w:r>
        <w:rPr>
          <w:rFonts w:ascii="Arial" w:eastAsia="Arial" w:hAnsi="Arial" w:cs="Arial"/>
          <w:sz w:val="16"/>
        </w:rPr>
        <w:t xml:space="preserve"> </w:t>
      </w:r>
    </w:p>
    <w:p w14:paraId="5B1046B8" w14:textId="77777777" w:rsidR="005B5E3F" w:rsidRDefault="00734C5F">
      <w:pPr>
        <w:pStyle w:val="Heading1"/>
        <w:ind w:left="77"/>
      </w:pPr>
      <w:r>
        <w:t xml:space="preserve">Financial review  </w:t>
      </w:r>
    </w:p>
    <w:p w14:paraId="1A75F43C" w14:textId="77777777" w:rsidR="005B5E3F" w:rsidRDefault="00734C5F">
      <w:pPr>
        <w:spacing w:after="292"/>
        <w:ind w:left="106"/>
      </w:pPr>
      <w:r>
        <w:rPr>
          <w:rFonts w:ascii="Arial" w:eastAsia="Arial" w:hAnsi="Arial" w:cs="Arial"/>
          <w:sz w:val="16"/>
        </w:rPr>
        <w:t xml:space="preserve"> </w:t>
      </w:r>
    </w:p>
    <w:tbl>
      <w:tblPr>
        <w:tblStyle w:val="TableGrid"/>
        <w:tblpPr w:vertAnchor="text" w:tblpX="3403" w:tblpY="-293"/>
        <w:tblOverlap w:val="never"/>
        <w:tblW w:w="7370" w:type="dxa"/>
        <w:tblInd w:w="0" w:type="dxa"/>
        <w:tblCellMar>
          <w:top w:w="44" w:type="dxa"/>
          <w:left w:w="106" w:type="dxa"/>
          <w:right w:w="67" w:type="dxa"/>
        </w:tblCellMar>
        <w:tblLook w:val="04A0" w:firstRow="1" w:lastRow="0" w:firstColumn="1" w:lastColumn="0" w:noHBand="0" w:noVBand="1"/>
      </w:tblPr>
      <w:tblGrid>
        <w:gridCol w:w="7370"/>
      </w:tblGrid>
      <w:tr w:rsidR="005B5E3F" w14:paraId="0E99A84F" w14:textId="77777777">
        <w:trPr>
          <w:trHeight w:val="5393"/>
        </w:trPr>
        <w:tc>
          <w:tcPr>
            <w:tcW w:w="7370" w:type="dxa"/>
            <w:tcBorders>
              <w:top w:val="single" w:sz="4" w:space="0" w:color="000000"/>
              <w:left w:val="single" w:sz="4" w:space="0" w:color="000000"/>
              <w:bottom w:val="single" w:sz="4" w:space="0" w:color="000000"/>
              <w:right w:val="single" w:sz="4" w:space="0" w:color="000000"/>
            </w:tcBorders>
          </w:tcPr>
          <w:p w14:paraId="3A277126" w14:textId="77777777" w:rsidR="005B5E3F" w:rsidRDefault="00734C5F">
            <w:r>
              <w:rPr>
                <w:rFonts w:ascii="Arial" w:eastAsia="Arial" w:hAnsi="Arial" w:cs="Arial"/>
                <w:b/>
                <w:sz w:val="18"/>
              </w:rPr>
              <w:lastRenderedPageBreak/>
              <w:t xml:space="preserve">Reserves Policy </w:t>
            </w:r>
          </w:p>
          <w:p w14:paraId="162C7FFF" w14:textId="77777777" w:rsidR="005B5E3F" w:rsidRDefault="00734C5F">
            <w:r>
              <w:rPr>
                <w:rFonts w:ascii="Arial" w:eastAsia="Arial" w:hAnsi="Arial" w:cs="Arial"/>
                <w:b/>
                <w:sz w:val="18"/>
              </w:rPr>
              <w:t xml:space="preserve"> </w:t>
            </w:r>
          </w:p>
          <w:p w14:paraId="44370E29" w14:textId="77777777" w:rsidR="005B5E3F" w:rsidRDefault="00734C5F">
            <w:r>
              <w:rPr>
                <w:rFonts w:ascii="Arial" w:eastAsia="Arial" w:hAnsi="Arial" w:cs="Arial"/>
                <w:sz w:val="18"/>
              </w:rPr>
              <w:t xml:space="preserve">The Group's policy on reserves is to hold sufficient resources to continue the charitable activities of the group should income and fundraising activities fall short. The Group Executive Committee considers that the Group should hold a sum equivalent to 12 months running costs, circa £18,000. </w:t>
            </w:r>
          </w:p>
          <w:p w14:paraId="0F272166" w14:textId="77777777" w:rsidR="005B5E3F" w:rsidRDefault="00734C5F">
            <w:r>
              <w:rPr>
                <w:rFonts w:ascii="Arial" w:eastAsia="Arial" w:hAnsi="Arial" w:cs="Arial"/>
                <w:sz w:val="18"/>
              </w:rPr>
              <w:t xml:space="preserve"> </w:t>
            </w:r>
          </w:p>
          <w:p w14:paraId="6B390C1C" w14:textId="77777777" w:rsidR="005B5E3F" w:rsidRDefault="00734C5F">
            <w:pPr>
              <w:spacing w:after="2"/>
            </w:pPr>
            <w:r>
              <w:rPr>
                <w:rFonts w:ascii="Arial" w:eastAsia="Arial" w:hAnsi="Arial" w:cs="Arial"/>
                <w:sz w:val="18"/>
              </w:rPr>
              <w:t xml:space="preserve">The Group held reserves of approximately £10,000 against this at year-end. This is above the level required for operating expenses. However, this can be explained by the Groups historic desire to construct its own meeting place and headquarters. Previous attempts to fundraise sufficient funds in order to construct the headquarters have failed and the capital, which was raised, were deposited and explain the high reserves held in the Group </w:t>
            </w:r>
          </w:p>
          <w:p w14:paraId="06928802" w14:textId="77777777" w:rsidR="005B5E3F" w:rsidRDefault="00734C5F">
            <w:pPr>
              <w:spacing w:line="239" w:lineRule="auto"/>
            </w:pPr>
            <w:r>
              <w:rPr>
                <w:rFonts w:ascii="Arial" w:eastAsia="Arial" w:hAnsi="Arial" w:cs="Arial"/>
                <w:sz w:val="18"/>
              </w:rPr>
              <w:t xml:space="preserve">Account/s. The ‘Group Headquarters Development Plan’ remains on-going and the Group Executive would also consider part funding a project which could mutually benefit the interested parties with regular accommodation and storage space at affordable overheads.  </w:t>
            </w:r>
          </w:p>
          <w:p w14:paraId="3E7875B1" w14:textId="77777777" w:rsidR="005B5E3F" w:rsidRDefault="00734C5F">
            <w:r>
              <w:rPr>
                <w:rFonts w:ascii="Arial" w:eastAsia="Arial" w:hAnsi="Arial" w:cs="Arial"/>
                <w:sz w:val="18"/>
              </w:rPr>
              <w:t xml:space="preserve"> </w:t>
            </w:r>
          </w:p>
          <w:p w14:paraId="2E47CD49" w14:textId="77777777" w:rsidR="005B5E3F" w:rsidRDefault="00734C5F">
            <w:r>
              <w:rPr>
                <w:rFonts w:ascii="Arial" w:eastAsia="Arial" w:hAnsi="Arial" w:cs="Arial"/>
                <w:sz w:val="18"/>
              </w:rPr>
              <w:t xml:space="preserve">The Group Executive also considers that a healthy reserve is required to satisfy the Group’s policy on subsiding subscription, uniform and activity costs for the larger than average percentage of families which are eligible for ‘free school meals’ within our catchments area/s. (Free school meal eligibility is a nationally recognised measure for social deprivation).   </w:t>
            </w:r>
          </w:p>
          <w:p w14:paraId="139B3606" w14:textId="77777777" w:rsidR="005B5E3F" w:rsidRDefault="00734C5F">
            <w:r>
              <w:rPr>
                <w:rFonts w:ascii="Arial" w:eastAsia="Arial" w:hAnsi="Arial" w:cs="Arial"/>
                <w:sz w:val="18"/>
              </w:rPr>
              <w:t xml:space="preserve"> </w:t>
            </w:r>
          </w:p>
          <w:p w14:paraId="4474491D" w14:textId="77777777" w:rsidR="005B5E3F" w:rsidRDefault="00734C5F">
            <w:pPr>
              <w:spacing w:after="1" w:line="239" w:lineRule="auto"/>
              <w:jc w:val="both"/>
            </w:pPr>
            <w:r>
              <w:rPr>
                <w:rFonts w:ascii="Arial" w:eastAsia="Arial" w:hAnsi="Arial" w:cs="Arial"/>
                <w:sz w:val="18"/>
              </w:rPr>
              <w:t xml:space="preserve">A healthy reserve would also migrate risks from contingencies that may arise over the course of the year.  </w:t>
            </w:r>
          </w:p>
          <w:p w14:paraId="3C25BB92" w14:textId="77777777" w:rsidR="005B5E3F" w:rsidRDefault="00734C5F">
            <w:r>
              <w:rPr>
                <w:rFonts w:ascii="Arial" w:eastAsia="Arial" w:hAnsi="Arial" w:cs="Arial"/>
                <w:sz w:val="18"/>
              </w:rPr>
              <w:t xml:space="preserve"> </w:t>
            </w:r>
          </w:p>
        </w:tc>
      </w:tr>
    </w:tbl>
    <w:p w14:paraId="37DA9120" w14:textId="77777777" w:rsidR="005B5E3F" w:rsidRDefault="00734C5F">
      <w:pPr>
        <w:spacing w:after="241" w:line="249" w:lineRule="auto"/>
        <w:ind w:left="77" w:right="5019" w:hanging="10"/>
      </w:pPr>
      <w:r>
        <w:rPr>
          <w:rFonts w:ascii="Arial" w:eastAsia="Arial" w:hAnsi="Arial" w:cs="Arial"/>
          <w:b/>
        </w:rPr>
        <w:t xml:space="preserve">Brief statement of the charity’s policy on reserves   </w:t>
      </w:r>
    </w:p>
    <w:tbl>
      <w:tblPr>
        <w:tblStyle w:val="TableGrid"/>
        <w:tblpPr w:vertAnchor="text" w:tblpX="3403" w:tblpY="-252"/>
        <w:tblOverlap w:val="never"/>
        <w:tblW w:w="7370" w:type="dxa"/>
        <w:tblInd w:w="0" w:type="dxa"/>
        <w:tblCellMar>
          <w:left w:w="106" w:type="dxa"/>
          <w:right w:w="115" w:type="dxa"/>
        </w:tblCellMar>
        <w:tblLook w:val="04A0" w:firstRow="1" w:lastRow="0" w:firstColumn="1" w:lastColumn="0" w:noHBand="0" w:noVBand="1"/>
      </w:tblPr>
      <w:tblGrid>
        <w:gridCol w:w="7370"/>
      </w:tblGrid>
      <w:tr w:rsidR="005B5E3F" w14:paraId="7715C0BC" w14:textId="77777777">
        <w:trPr>
          <w:trHeight w:val="919"/>
        </w:trPr>
        <w:tc>
          <w:tcPr>
            <w:tcW w:w="7370" w:type="dxa"/>
            <w:tcBorders>
              <w:top w:val="single" w:sz="4" w:space="0" w:color="000000"/>
              <w:left w:val="single" w:sz="4" w:space="0" w:color="000000"/>
              <w:bottom w:val="single" w:sz="4" w:space="0" w:color="000000"/>
              <w:right w:val="single" w:sz="4" w:space="0" w:color="000000"/>
            </w:tcBorders>
            <w:vAlign w:val="center"/>
          </w:tcPr>
          <w:p w14:paraId="56FE5BD4" w14:textId="77777777" w:rsidR="005B5E3F" w:rsidRDefault="00734C5F">
            <w:r>
              <w:rPr>
                <w:rFonts w:ascii="Arial" w:eastAsia="Arial" w:hAnsi="Arial" w:cs="Arial"/>
                <w:b/>
                <w:i/>
              </w:rPr>
              <w:t>***Not Applicable***</w:t>
            </w:r>
            <w:r>
              <w:rPr>
                <w:rFonts w:ascii="Arial" w:eastAsia="Arial" w:hAnsi="Arial" w:cs="Arial"/>
              </w:rPr>
              <w:t xml:space="preserve"> </w:t>
            </w:r>
          </w:p>
        </w:tc>
      </w:tr>
    </w:tbl>
    <w:p w14:paraId="188FDBA5" w14:textId="77777777" w:rsidR="005B5E3F" w:rsidRDefault="00734C5F">
      <w:pPr>
        <w:spacing w:after="321" w:line="249" w:lineRule="auto"/>
        <w:ind w:left="77" w:right="5019" w:hanging="10"/>
      </w:pPr>
      <w:r>
        <w:rPr>
          <w:rFonts w:ascii="Arial" w:eastAsia="Arial" w:hAnsi="Arial" w:cs="Arial"/>
          <w:b/>
        </w:rPr>
        <w:t xml:space="preserve">Details of any funds materially in deficit </w:t>
      </w:r>
    </w:p>
    <w:p w14:paraId="61E9F96B" w14:textId="77777777" w:rsidR="005B5E3F" w:rsidRDefault="00734C5F">
      <w:pPr>
        <w:spacing w:after="10" w:line="249" w:lineRule="auto"/>
        <w:ind w:left="77" w:right="5019" w:hanging="10"/>
      </w:pPr>
      <w:r>
        <w:rPr>
          <w:rFonts w:ascii="Arial" w:eastAsia="Arial" w:hAnsi="Arial" w:cs="Arial"/>
          <w:b/>
        </w:rPr>
        <w:t>Further financial review details (Optional information)</w:t>
      </w:r>
    </w:p>
    <w:tbl>
      <w:tblPr>
        <w:tblStyle w:val="TableGrid"/>
        <w:tblW w:w="7370" w:type="dxa"/>
        <w:tblInd w:w="3403" w:type="dxa"/>
        <w:tblCellMar>
          <w:top w:w="50" w:type="dxa"/>
          <w:left w:w="105" w:type="dxa"/>
          <w:right w:w="115" w:type="dxa"/>
        </w:tblCellMar>
        <w:tblLook w:val="04A0" w:firstRow="1" w:lastRow="0" w:firstColumn="1" w:lastColumn="0" w:noHBand="0" w:noVBand="1"/>
      </w:tblPr>
      <w:tblGrid>
        <w:gridCol w:w="7370"/>
      </w:tblGrid>
      <w:tr w:rsidR="005B5E3F" w14:paraId="76A8C84A" w14:textId="77777777">
        <w:trPr>
          <w:trHeight w:val="4219"/>
        </w:trPr>
        <w:tc>
          <w:tcPr>
            <w:tcW w:w="7370" w:type="dxa"/>
            <w:tcBorders>
              <w:top w:val="single" w:sz="4" w:space="0" w:color="000000"/>
              <w:left w:val="single" w:sz="4" w:space="0" w:color="000000"/>
              <w:bottom w:val="single" w:sz="4" w:space="0" w:color="000000"/>
              <w:right w:val="single" w:sz="4" w:space="0" w:color="000000"/>
            </w:tcBorders>
          </w:tcPr>
          <w:p w14:paraId="68126BB7" w14:textId="77777777" w:rsidR="005B5E3F" w:rsidRDefault="00734C5F">
            <w:pPr>
              <w:spacing w:after="213"/>
            </w:pPr>
            <w:r>
              <w:rPr>
                <w:rFonts w:ascii="Arial" w:eastAsia="Arial" w:hAnsi="Arial" w:cs="Arial"/>
                <w:b/>
              </w:rPr>
              <w:t xml:space="preserve">Investment Policy </w:t>
            </w:r>
          </w:p>
          <w:p w14:paraId="25BB3043" w14:textId="77777777" w:rsidR="005B5E3F" w:rsidRDefault="00734C5F">
            <w:pPr>
              <w:spacing w:after="229" w:line="241" w:lineRule="auto"/>
              <w:ind w:right="99"/>
            </w:pPr>
            <w:r>
              <w:rPr>
                <w:rFonts w:ascii="Arial" w:eastAsia="Arial" w:hAnsi="Arial" w:cs="Arial"/>
                <w:sz w:val="20"/>
              </w:rPr>
              <w:t xml:space="preserve">The Group's Income and Expenditure is very small and as a consequence does not have sufficient funds to invest in longer term investments such as stocks and shares. The Group has therefore, adopted a low risk strategy to the investment of its funds. All funds are held in cash using only mainstream banks or building societies or The Scout Association's Short-Term Investment Service. </w:t>
            </w:r>
          </w:p>
          <w:p w14:paraId="19373995" w14:textId="77777777" w:rsidR="005B5E3F" w:rsidRDefault="00734C5F">
            <w:pPr>
              <w:ind w:right="1238"/>
            </w:pPr>
            <w:r>
              <w:rPr>
                <w:rFonts w:ascii="Arial" w:eastAsia="Arial" w:hAnsi="Arial" w:cs="Arial"/>
                <w:sz w:val="20"/>
              </w:rPr>
              <w:t xml:space="preserve">The Group Executive regularly monitors the levels of bank balances and the interest rates received to ensure the group obtains maximum value and income from its banking arrangements. Occasionally this may involve using an account that requires a period of notice before funds may be withdrawn, before doing so the Group Executive considers the cash flow requirements. </w:t>
            </w:r>
          </w:p>
        </w:tc>
      </w:tr>
    </w:tbl>
    <w:p w14:paraId="4418C3CE" w14:textId="77777777" w:rsidR="005B5E3F" w:rsidRDefault="00734C5F">
      <w:pPr>
        <w:spacing w:after="79"/>
        <w:ind w:left="-5" w:right="-2"/>
      </w:pPr>
      <w:r>
        <w:rPr>
          <w:noProof/>
        </w:rPr>
        <mc:AlternateContent>
          <mc:Choice Requires="wpg">
            <w:drawing>
              <wp:inline distT="0" distB="0" distL="0" distR="0" wp14:anchorId="1CAAF988" wp14:editId="66339EB6">
                <wp:extent cx="6845808" cy="2398794"/>
                <wp:effectExtent l="0" t="0" r="0" b="0"/>
                <wp:docPr id="10052" name="Group 10052"/>
                <wp:cNvGraphicFramePr/>
                <a:graphic xmlns:a="http://schemas.openxmlformats.org/drawingml/2006/main">
                  <a:graphicData uri="http://schemas.microsoft.com/office/word/2010/wordprocessingGroup">
                    <wpg:wgp>
                      <wpg:cNvGrpSpPr/>
                      <wpg:grpSpPr>
                        <a:xfrm>
                          <a:off x="0" y="0"/>
                          <a:ext cx="6845808" cy="2398794"/>
                          <a:chOff x="0" y="0"/>
                          <a:chExt cx="6845808" cy="2398794"/>
                        </a:xfrm>
                      </wpg:grpSpPr>
                      <wps:wsp>
                        <wps:cNvPr id="1013" name="Rectangle 1013"/>
                        <wps:cNvSpPr/>
                        <wps:spPr>
                          <a:xfrm>
                            <a:off x="71628" y="0"/>
                            <a:ext cx="3405717" cy="253389"/>
                          </a:xfrm>
                          <a:prstGeom prst="rect">
                            <a:avLst/>
                          </a:prstGeom>
                          <a:ln>
                            <a:noFill/>
                          </a:ln>
                        </wps:spPr>
                        <wps:txbx>
                          <w:txbxContent>
                            <w:p w14:paraId="6FD24C1A" w14:textId="77777777" w:rsidR="005B5E3F" w:rsidRDefault="00734C5F">
                              <w:r>
                                <w:rPr>
                                  <w:rFonts w:ascii="Arial" w:eastAsia="Arial" w:hAnsi="Arial" w:cs="Arial"/>
                                  <w:b/>
                                  <w:color w:val="FFFFFF"/>
                                  <w:sz w:val="32"/>
                                </w:rPr>
                                <w:t>Other optional information</w:t>
                              </w:r>
                            </w:p>
                          </w:txbxContent>
                        </wps:txbx>
                        <wps:bodyPr horzOverflow="overflow" vert="horz" lIns="0" tIns="0" rIns="0" bIns="0" rtlCol="0">
                          <a:noAutofit/>
                        </wps:bodyPr>
                      </wps:wsp>
                      <wps:wsp>
                        <wps:cNvPr id="1014" name="Rectangle 1014"/>
                        <wps:cNvSpPr/>
                        <wps:spPr>
                          <a:xfrm>
                            <a:off x="2633472" y="0"/>
                            <a:ext cx="74943" cy="253389"/>
                          </a:xfrm>
                          <a:prstGeom prst="rect">
                            <a:avLst/>
                          </a:prstGeom>
                          <a:ln>
                            <a:noFill/>
                          </a:ln>
                        </wps:spPr>
                        <wps:txbx>
                          <w:txbxContent>
                            <w:p w14:paraId="345E109B" w14:textId="77777777" w:rsidR="005B5E3F" w:rsidRDefault="00734C5F">
                              <w:r>
                                <w:rPr>
                                  <w:rFonts w:ascii="Arial" w:eastAsia="Arial" w:hAnsi="Arial" w:cs="Arial"/>
                                  <w:b/>
                                  <w:color w:val="FFFFFF"/>
                                  <w:sz w:val="32"/>
                                </w:rPr>
                                <w:t xml:space="preserve"> </w:t>
                              </w:r>
                            </w:p>
                          </w:txbxContent>
                        </wps:txbx>
                        <wps:bodyPr horzOverflow="overflow" vert="horz" lIns="0" tIns="0" rIns="0" bIns="0" rtlCol="0">
                          <a:noAutofit/>
                        </wps:bodyPr>
                      </wps:wsp>
                      <wps:wsp>
                        <wps:cNvPr id="12982" name="Shape 12982"/>
                        <wps:cNvSpPr/>
                        <wps:spPr>
                          <a:xfrm>
                            <a:off x="0" y="3136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3" name="Shape 12983"/>
                        <wps:cNvSpPr/>
                        <wps:spPr>
                          <a:xfrm>
                            <a:off x="6096" y="3136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4" name="Shape 12984"/>
                        <wps:cNvSpPr/>
                        <wps:spPr>
                          <a:xfrm>
                            <a:off x="12192" y="313681"/>
                            <a:ext cx="6827520" cy="9144"/>
                          </a:xfrm>
                          <a:custGeom>
                            <a:avLst/>
                            <a:gdLst/>
                            <a:ahLst/>
                            <a:cxnLst/>
                            <a:rect l="0" t="0" r="0" b="0"/>
                            <a:pathLst>
                              <a:path w="6827520" h="9144">
                                <a:moveTo>
                                  <a:pt x="0" y="0"/>
                                </a:moveTo>
                                <a:lnTo>
                                  <a:pt x="6827520" y="0"/>
                                </a:lnTo>
                                <a:lnTo>
                                  <a:pt x="68275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5" name="Shape 12985"/>
                        <wps:cNvSpPr/>
                        <wps:spPr>
                          <a:xfrm>
                            <a:off x="6839712" y="3136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6" name="Shape 12986"/>
                        <wps:cNvSpPr/>
                        <wps:spPr>
                          <a:xfrm>
                            <a:off x="0" y="319777"/>
                            <a:ext cx="9144" cy="1810512"/>
                          </a:xfrm>
                          <a:custGeom>
                            <a:avLst/>
                            <a:gdLst/>
                            <a:ahLst/>
                            <a:cxnLst/>
                            <a:rect l="0" t="0" r="0" b="0"/>
                            <a:pathLst>
                              <a:path w="9144" h="1810512">
                                <a:moveTo>
                                  <a:pt x="0" y="0"/>
                                </a:moveTo>
                                <a:lnTo>
                                  <a:pt x="9144" y="0"/>
                                </a:lnTo>
                                <a:lnTo>
                                  <a:pt x="9144" y="1810512"/>
                                </a:lnTo>
                                <a:lnTo>
                                  <a:pt x="0" y="1810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7" name="Shape 12987"/>
                        <wps:cNvSpPr/>
                        <wps:spPr>
                          <a:xfrm>
                            <a:off x="0" y="21302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8" name="Shape 12988"/>
                        <wps:cNvSpPr/>
                        <wps:spPr>
                          <a:xfrm>
                            <a:off x="6096" y="2130277"/>
                            <a:ext cx="6833616" cy="9144"/>
                          </a:xfrm>
                          <a:custGeom>
                            <a:avLst/>
                            <a:gdLst/>
                            <a:ahLst/>
                            <a:cxnLst/>
                            <a:rect l="0" t="0" r="0" b="0"/>
                            <a:pathLst>
                              <a:path w="6833616" h="9144">
                                <a:moveTo>
                                  <a:pt x="0" y="0"/>
                                </a:moveTo>
                                <a:lnTo>
                                  <a:pt x="6833616" y="0"/>
                                </a:lnTo>
                                <a:lnTo>
                                  <a:pt x="6833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9" name="Shape 12989"/>
                        <wps:cNvSpPr/>
                        <wps:spPr>
                          <a:xfrm>
                            <a:off x="6839712" y="319777"/>
                            <a:ext cx="9144" cy="1810512"/>
                          </a:xfrm>
                          <a:custGeom>
                            <a:avLst/>
                            <a:gdLst/>
                            <a:ahLst/>
                            <a:cxnLst/>
                            <a:rect l="0" t="0" r="0" b="0"/>
                            <a:pathLst>
                              <a:path w="9144" h="1810512">
                                <a:moveTo>
                                  <a:pt x="0" y="0"/>
                                </a:moveTo>
                                <a:lnTo>
                                  <a:pt x="9144" y="0"/>
                                </a:lnTo>
                                <a:lnTo>
                                  <a:pt x="9144" y="1810512"/>
                                </a:lnTo>
                                <a:lnTo>
                                  <a:pt x="0" y="1810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0" name="Shape 12990"/>
                        <wps:cNvSpPr/>
                        <wps:spPr>
                          <a:xfrm>
                            <a:off x="6839712" y="21302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1" name="Rectangle 1041"/>
                        <wps:cNvSpPr/>
                        <wps:spPr>
                          <a:xfrm>
                            <a:off x="25908" y="2208276"/>
                            <a:ext cx="1469644" cy="253389"/>
                          </a:xfrm>
                          <a:prstGeom prst="rect">
                            <a:avLst/>
                          </a:prstGeom>
                          <a:ln>
                            <a:noFill/>
                          </a:ln>
                        </wps:spPr>
                        <wps:txbx>
                          <w:txbxContent>
                            <w:p w14:paraId="4EB6FB2B" w14:textId="77777777" w:rsidR="005B5E3F" w:rsidRDefault="00734C5F">
                              <w:r>
                                <w:rPr>
                                  <w:rFonts w:ascii="Arial" w:eastAsia="Arial" w:hAnsi="Arial" w:cs="Arial"/>
                                  <w:b/>
                                  <w:color w:val="FFFFFF"/>
                                  <w:sz w:val="32"/>
                                </w:rPr>
                                <w:t>Declaration</w:t>
                              </w:r>
                            </w:p>
                          </w:txbxContent>
                        </wps:txbx>
                        <wps:bodyPr horzOverflow="overflow" vert="horz" lIns="0" tIns="0" rIns="0" bIns="0" rtlCol="0">
                          <a:noAutofit/>
                        </wps:bodyPr>
                      </wps:wsp>
                      <wps:wsp>
                        <wps:cNvPr id="1042" name="Rectangle 1042"/>
                        <wps:cNvSpPr/>
                        <wps:spPr>
                          <a:xfrm>
                            <a:off x="1132332" y="2208276"/>
                            <a:ext cx="74943" cy="253389"/>
                          </a:xfrm>
                          <a:prstGeom prst="rect">
                            <a:avLst/>
                          </a:prstGeom>
                          <a:ln>
                            <a:noFill/>
                          </a:ln>
                        </wps:spPr>
                        <wps:txbx>
                          <w:txbxContent>
                            <w:p w14:paraId="7BE5E860" w14:textId="77777777" w:rsidR="005B5E3F" w:rsidRDefault="00734C5F">
                              <w:r>
                                <w:rPr>
                                  <w:rFonts w:ascii="Arial" w:eastAsia="Arial" w:hAnsi="Arial" w:cs="Arial"/>
                                  <w:b/>
                                  <w:color w:val="FFFFFF"/>
                                  <w:sz w:val="32"/>
                                </w:rPr>
                                <w:t xml:space="preserve"> </w:t>
                              </w:r>
                            </w:p>
                          </w:txbxContent>
                        </wps:txbx>
                        <wps:bodyPr horzOverflow="overflow" vert="horz" lIns="0" tIns="0" rIns="0" bIns="0" rtlCol="0">
                          <a:noAutofit/>
                        </wps:bodyPr>
                      </wps:wsp>
                    </wpg:wgp>
                  </a:graphicData>
                </a:graphic>
              </wp:inline>
            </w:drawing>
          </mc:Choice>
          <mc:Fallback>
            <w:pict>
              <v:group w14:anchorId="1CAAF988" id="Group 10052" o:spid="_x0000_s1026" style="width:539.05pt;height:188.9pt;mso-position-horizontal-relative:char;mso-position-vertical-relative:line" coordsize="68458,23987"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">
                <v:rect id="Rectangle 1013" o:spid="_x0000_s1027" style="position:absolute;left:716;width:34057;height:253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" filled="f" stroked="f">
                  <v:textbox inset="0,0,0,0">
                    <w:txbxContent>
                      <w:p w14:paraId="6FD24C1A" w14:textId="77777777" w:rsidR="005B5E3F" w:rsidRDefault="00734C5F">
                        <w:r>
                          <w:rPr>
                            <w:rFonts w:ascii="Arial" w:eastAsia="Arial" w:hAnsi="Arial" w:cs="Arial"/>
                            <w:b/>
                            <w:color w:val="FFFFFF"/>
                            <w:sz w:val="32"/>
                          </w:rPr>
                          <w:t>Other optional information</w:t>
                        </w:r>
                      </w:p>
                    </w:txbxContent>
                  </v:textbox>
                </v:rect>
                <v:rect id="Rectangle 1014" o:spid="_x0000_s1028" style="position:absolute;left:26334;width:750;height:253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" filled="f" stroked="f">
                  <v:textbox inset="0,0,0,0">
                    <w:txbxContent>
                      <w:p w14:paraId="345E109B" w14:textId="77777777" w:rsidR="005B5E3F" w:rsidRDefault="00734C5F">
                        <w:r>
                          <w:rPr>
                            <w:rFonts w:ascii="Arial" w:eastAsia="Arial" w:hAnsi="Arial" w:cs="Arial"/>
                            <w:b/>
                            <w:color w:val="FFFFFF"/>
                            <w:sz w:val="32"/>
                          </w:rPr>
                          <w:t xml:space="preserve"> </w:t>
                        </w:r>
                      </w:p>
                    </w:txbxContent>
                  </v:textbox>
                </v:rect>
                <v:shape id="Shape 12982" o:spid="_x0000_s1029" style="position:absolute;top:3136;width:91;height:92;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" path="m,l9144,r,9144l,9144,,e" fillcolor="black" stroked="f" strokeweight="0">
                  <v:stroke miterlimit="83231f" joinstyle="miter"/>
                  <v:path arrowok="t" textboxrect="0,0,9144,9144"/>
                </v:shape>
                <v:shape id="Shape 12983" o:spid="_x0000_s1030" style="position:absolute;left:60;top:3136;width:92;height:92;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" path="m,l9144,r,9144l,9144,,e" fillcolor="black" stroked="f" strokeweight="0">
                  <v:stroke miterlimit="83231f" joinstyle="miter"/>
                  <v:path arrowok="t" textboxrect="0,0,9144,9144"/>
                </v:shape>
                <v:shape id="Shape 12984" o:spid="_x0000_s1031" style="position:absolute;left:121;top:3136;width:68276;height:92;visibility:visible;mso-wrap-style:square;v-text-anchor:top" coordsize="6827520,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" path="m,l6827520,r,9144l,9144,,e" fillcolor="black" stroked="f" strokeweight="0">
                  <v:stroke miterlimit="83231f" joinstyle="miter"/>
                  <v:path arrowok="t" textboxrect="0,0,6827520,9144"/>
                </v:shape>
                <v:shape id="Shape 12985" o:spid="_x0000_s1032" style="position:absolute;left:68397;top:3136;width:91;height:92;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" path="m,l9144,r,9144l,9144,,e" fillcolor="black" stroked="f" strokeweight="0">
                  <v:stroke miterlimit="83231f" joinstyle="miter"/>
                  <v:path arrowok="t" textboxrect="0,0,9144,9144"/>
                </v:shape>
                <v:shape id="Shape 12986" o:spid="_x0000_s1033" style="position:absolute;top:3197;width:91;height:18105;visibility:visible;mso-wrap-style:square;v-text-anchor:top" coordsize="9144,181051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" path="m,l9144,r,1810512l,1810512,,e" fillcolor="black" stroked="f" strokeweight="0">
                  <v:stroke miterlimit="83231f" joinstyle="miter"/>
                  <v:path arrowok="t" textboxrect="0,0,9144,1810512"/>
                </v:shape>
                <v:shape id="Shape 12987" o:spid="_x0000_s1034" style="position:absolute;top:21302;width:91;height:92;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" path="m,l9144,r,9144l,9144,,e" fillcolor="black" stroked="f" strokeweight="0">
                  <v:stroke miterlimit="83231f" joinstyle="miter"/>
                  <v:path arrowok="t" textboxrect="0,0,9144,9144"/>
                </v:shape>
                <v:shape id="Shape 12988" o:spid="_x0000_s1035" style="position:absolute;left:60;top:21302;width:68337;height:92;visibility:visible;mso-wrap-style:square;v-text-anchor:top" coordsize="6833616,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" path="m,l6833616,r,9144l,9144,,e" fillcolor="black" stroked="f" strokeweight="0">
                  <v:stroke miterlimit="83231f" joinstyle="miter"/>
                  <v:path arrowok="t" textboxrect="0,0,6833616,9144"/>
                </v:shape>
                <v:shape id="Shape 12989" o:spid="_x0000_s1036" style="position:absolute;left:68397;top:3197;width:91;height:18105;visibility:visible;mso-wrap-style:square;v-text-anchor:top" coordsize="9144,181051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" path="m,l9144,r,1810512l,1810512,,e" fillcolor="black" stroked="f" strokeweight="0">
                  <v:stroke miterlimit="83231f" joinstyle="miter"/>
                  <v:path arrowok="t" textboxrect="0,0,9144,1810512"/>
                </v:shape>
                <v:shape id="Shape 12990" o:spid="_x0000_s1037" style="position:absolute;left:68397;top:21302;width:91;height:92;visibility:visible;mso-wrap-style:square;v-text-anchor:top" coordsize="9144,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" path="m,l9144,r,9144l,9144,,e" fillcolor="black" stroked="f" strokeweight="0">
                  <v:stroke miterlimit="83231f" joinstyle="miter"/>
                  <v:path arrowok="t" textboxrect="0,0,9144,9144"/>
                </v:shape>
                <v:rect id="Rectangle 1041" o:spid="_x0000_s1038" style="position:absolute;left:259;top:22082;width:14696;height:253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" filled="f" stroked="f">
                  <v:textbox inset="0,0,0,0">
                    <w:txbxContent>
                      <w:p w14:paraId="4EB6FB2B" w14:textId="77777777" w:rsidR="005B5E3F" w:rsidRDefault="00734C5F">
                        <w:r>
                          <w:rPr>
                            <w:rFonts w:ascii="Arial" w:eastAsia="Arial" w:hAnsi="Arial" w:cs="Arial"/>
                            <w:b/>
                            <w:color w:val="FFFFFF"/>
                            <w:sz w:val="32"/>
                          </w:rPr>
                          <w:t>Declaration</w:t>
                        </w:r>
                      </w:p>
                    </w:txbxContent>
                  </v:textbox>
                </v:rect>
                <v:rect id="Rectangle 1042" o:spid="_x0000_s1039" style="position:absolute;left:11323;top:22082;width:749;height:253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" filled="f" stroked="f">
                  <v:textbox inset="0,0,0,0">
                    <w:txbxContent>
                      <w:p w14:paraId="7BE5E860" w14:textId="77777777" w:rsidR="005B5E3F" w:rsidRDefault="00734C5F">
                        <w:r>
                          <w:rPr>
                            <w:rFonts w:ascii="Arial" w:eastAsia="Arial" w:hAnsi="Arial" w:cs="Arial"/>
                            <w:b/>
                            <w:color w:val="FFFFFF"/>
                            <w:sz w:val="32"/>
                          </w:rPr>
                          <w:t xml:space="preserve"> </w:t>
                        </w:r>
                      </w:p>
                    </w:txbxContent>
                  </v:textbox>
                </v:rect>
                <w10:anchorlock/>
              </v:group>
            </w:pict>
          </mc:Fallback>
        </mc:AlternateContent>
      </w:r>
    </w:p>
    <w:p w14:paraId="051C98AC" w14:textId="77777777" w:rsidR="005B5E3F" w:rsidRDefault="00734C5F">
      <w:pPr>
        <w:spacing w:after="241" w:line="249" w:lineRule="auto"/>
        <w:ind w:left="77" w:hanging="10"/>
      </w:pPr>
      <w:r>
        <w:rPr>
          <w:rFonts w:ascii="Arial" w:eastAsia="Arial" w:hAnsi="Arial" w:cs="Arial"/>
          <w:b/>
        </w:rPr>
        <w:t xml:space="preserve">The trustees declare that they have approved the trustees’ report above. </w:t>
      </w:r>
    </w:p>
    <w:p w14:paraId="3519A200" w14:textId="77777777" w:rsidR="005B5E3F" w:rsidRDefault="00734C5F">
      <w:pPr>
        <w:spacing w:after="241" w:line="249" w:lineRule="auto"/>
        <w:ind w:left="77" w:right="5019" w:hanging="10"/>
      </w:pPr>
      <w:r>
        <w:rPr>
          <w:rFonts w:ascii="Arial" w:eastAsia="Arial" w:hAnsi="Arial" w:cs="Arial"/>
          <w:b/>
        </w:rPr>
        <w:lastRenderedPageBreak/>
        <w:t>Signed</w:t>
      </w:r>
      <w:r>
        <w:rPr>
          <w:rFonts w:ascii="Arial" w:eastAsia="Arial" w:hAnsi="Arial" w:cs="Arial"/>
          <w:b/>
          <w:i/>
        </w:rPr>
        <w:t xml:space="preserve"> </w:t>
      </w:r>
      <w:r>
        <w:rPr>
          <w:rFonts w:ascii="Arial" w:eastAsia="Arial" w:hAnsi="Arial" w:cs="Arial"/>
          <w:b/>
        </w:rPr>
        <w:t xml:space="preserve">on behalf of the charity’s trustees </w:t>
      </w:r>
    </w:p>
    <w:tbl>
      <w:tblPr>
        <w:tblStyle w:val="TableGrid"/>
        <w:tblpPr w:vertAnchor="text" w:tblpX="3439" w:tblpY="-173"/>
        <w:tblOverlap w:val="never"/>
        <w:tblW w:w="7333" w:type="dxa"/>
        <w:tblInd w:w="0" w:type="dxa"/>
        <w:tblCellMar>
          <w:left w:w="200" w:type="dxa"/>
          <w:right w:w="115" w:type="dxa"/>
        </w:tblCellMar>
        <w:tblLook w:val="04A0" w:firstRow="1" w:lastRow="0" w:firstColumn="1" w:lastColumn="0" w:noHBand="0" w:noVBand="1"/>
      </w:tblPr>
      <w:tblGrid>
        <w:gridCol w:w="3469"/>
        <w:gridCol w:w="3864"/>
      </w:tblGrid>
      <w:tr w:rsidR="005B5E3F" w14:paraId="69F92A37" w14:textId="77777777">
        <w:trPr>
          <w:trHeight w:val="506"/>
        </w:trPr>
        <w:tc>
          <w:tcPr>
            <w:tcW w:w="3469" w:type="dxa"/>
            <w:tcBorders>
              <w:top w:val="single" w:sz="6" w:space="0" w:color="000000"/>
              <w:left w:val="single" w:sz="6" w:space="0" w:color="000000"/>
              <w:bottom w:val="single" w:sz="4" w:space="0" w:color="000000"/>
              <w:right w:val="single" w:sz="6" w:space="0" w:color="000000"/>
            </w:tcBorders>
          </w:tcPr>
          <w:p w14:paraId="3368B796" w14:textId="77777777" w:rsidR="005B5E3F" w:rsidRDefault="00734C5F">
            <w:r>
              <w:rPr>
                <w:noProof/>
              </w:rPr>
              <w:drawing>
                <wp:inline distT="0" distB="0" distL="0" distR="0" wp14:anchorId="655C90D2" wp14:editId="2B2CA6ED">
                  <wp:extent cx="1343546" cy="580414"/>
                  <wp:effectExtent l="0" t="0" r="0" b="0"/>
                  <wp:docPr id="1112" name="Picture 1112"/>
                  <wp:cNvGraphicFramePr/>
                  <a:graphic xmlns:a="http://schemas.openxmlformats.org/drawingml/2006/main">
                    <a:graphicData uri="http://schemas.openxmlformats.org/drawingml/2006/picture">
                      <pic:pic xmlns:pic="http://schemas.openxmlformats.org/drawingml/2006/picture">
                        <pic:nvPicPr>
                          <pic:cNvPr id="1112" name="Picture 1112"/>
                          <pic:cNvPicPr/>
                        </pic:nvPicPr>
                        <pic:blipFill>
                          <a:blip r:embed="rId8"/>
                          <a:stretch>
                            <a:fillRect/>
                          </a:stretch>
                        </pic:blipFill>
                        <pic:spPr>
                          <a:xfrm>
                            <a:off x="0" y="0"/>
                            <a:ext cx="1343546" cy="580414"/>
                          </a:xfrm>
                          <a:prstGeom prst="rect">
                            <a:avLst/>
                          </a:prstGeom>
                        </pic:spPr>
                      </pic:pic>
                    </a:graphicData>
                  </a:graphic>
                </wp:inline>
              </w:drawing>
            </w:r>
          </w:p>
        </w:tc>
        <w:tc>
          <w:tcPr>
            <w:tcW w:w="3863" w:type="dxa"/>
            <w:tcBorders>
              <w:top w:val="single" w:sz="6" w:space="0" w:color="000000"/>
              <w:left w:val="single" w:sz="6" w:space="0" w:color="000000"/>
              <w:bottom w:val="single" w:sz="4" w:space="0" w:color="000000"/>
              <w:right w:val="single" w:sz="6" w:space="0" w:color="000000"/>
            </w:tcBorders>
          </w:tcPr>
          <w:p w14:paraId="5357CA4F" w14:textId="77777777" w:rsidR="005B5E3F" w:rsidRDefault="005B5E3F"/>
        </w:tc>
      </w:tr>
      <w:tr w:rsidR="005B5E3F" w14:paraId="5077685E" w14:textId="77777777">
        <w:trPr>
          <w:trHeight w:val="502"/>
        </w:trPr>
        <w:tc>
          <w:tcPr>
            <w:tcW w:w="3469" w:type="dxa"/>
            <w:tcBorders>
              <w:top w:val="single" w:sz="4" w:space="0" w:color="000000"/>
              <w:left w:val="single" w:sz="4" w:space="0" w:color="000000"/>
              <w:bottom w:val="single" w:sz="4" w:space="0" w:color="000000"/>
              <w:right w:val="single" w:sz="4" w:space="0" w:color="000000"/>
            </w:tcBorders>
          </w:tcPr>
          <w:p w14:paraId="16D560F1" w14:textId="77777777" w:rsidR="005B5E3F" w:rsidRDefault="00734C5F">
            <w:pPr>
              <w:ind w:left="165"/>
            </w:pPr>
            <w:r>
              <w:rPr>
                <w:rFonts w:ascii="Arial" w:eastAsia="Arial" w:hAnsi="Arial" w:cs="Arial"/>
                <w:sz w:val="28"/>
              </w:rPr>
              <w:t>Kevin Silvers</w:t>
            </w:r>
          </w:p>
        </w:tc>
        <w:tc>
          <w:tcPr>
            <w:tcW w:w="3863" w:type="dxa"/>
            <w:tcBorders>
              <w:top w:val="single" w:sz="4" w:space="0" w:color="000000"/>
              <w:left w:val="single" w:sz="4" w:space="0" w:color="000000"/>
              <w:bottom w:val="single" w:sz="4" w:space="0" w:color="000000"/>
              <w:right w:val="single" w:sz="4" w:space="0" w:color="000000"/>
            </w:tcBorders>
          </w:tcPr>
          <w:p w14:paraId="12F4B2AE" w14:textId="77777777" w:rsidR="005B5E3F" w:rsidRDefault="005B5E3F"/>
        </w:tc>
      </w:tr>
      <w:tr w:rsidR="005B5E3F" w14:paraId="6B852887" w14:textId="77777777">
        <w:trPr>
          <w:trHeight w:val="516"/>
        </w:trPr>
        <w:tc>
          <w:tcPr>
            <w:tcW w:w="3469" w:type="dxa"/>
            <w:tcBorders>
              <w:top w:val="single" w:sz="4" w:space="0" w:color="000000"/>
              <w:left w:val="single" w:sz="4" w:space="0" w:color="000000"/>
              <w:bottom w:val="single" w:sz="4" w:space="0" w:color="000000"/>
              <w:right w:val="single" w:sz="4" w:space="0" w:color="000000"/>
            </w:tcBorders>
            <w:vAlign w:val="bottom"/>
          </w:tcPr>
          <w:p w14:paraId="0FEBCFF8" w14:textId="77777777" w:rsidR="005B5E3F" w:rsidRDefault="00734C5F">
            <w:pPr>
              <w:ind w:left="237"/>
            </w:pPr>
            <w:r>
              <w:rPr>
                <w:rFonts w:ascii="Arial" w:eastAsia="Arial" w:hAnsi="Arial" w:cs="Arial"/>
                <w:sz w:val="28"/>
              </w:rPr>
              <w:t>Chair</w:t>
            </w:r>
          </w:p>
        </w:tc>
        <w:tc>
          <w:tcPr>
            <w:tcW w:w="3863" w:type="dxa"/>
            <w:tcBorders>
              <w:top w:val="single" w:sz="4" w:space="0" w:color="000000"/>
              <w:left w:val="single" w:sz="4" w:space="0" w:color="000000"/>
              <w:bottom w:val="single" w:sz="4" w:space="0" w:color="000000"/>
              <w:right w:val="single" w:sz="4" w:space="0" w:color="000000"/>
            </w:tcBorders>
          </w:tcPr>
          <w:p w14:paraId="64960D32" w14:textId="77777777" w:rsidR="005B5E3F" w:rsidRDefault="005B5E3F"/>
        </w:tc>
      </w:tr>
    </w:tbl>
    <w:p w14:paraId="6E70BC6D" w14:textId="77777777" w:rsidR="005B5E3F" w:rsidRDefault="00734C5F">
      <w:pPr>
        <w:spacing w:after="241" w:line="249" w:lineRule="auto"/>
        <w:ind w:left="2144" w:right="5019" w:hanging="10"/>
      </w:pPr>
      <w:r>
        <w:rPr>
          <w:rFonts w:ascii="Arial" w:eastAsia="Arial" w:hAnsi="Arial" w:cs="Arial"/>
          <w:b/>
        </w:rPr>
        <w:t xml:space="preserve">Signature(s) </w:t>
      </w:r>
    </w:p>
    <w:p w14:paraId="75F98553" w14:textId="77777777" w:rsidR="005B5E3F" w:rsidRDefault="00734C5F">
      <w:pPr>
        <w:spacing w:after="117" w:line="249" w:lineRule="auto"/>
        <w:ind w:left="2132" w:right="5019" w:hanging="10"/>
      </w:pPr>
      <w:r>
        <w:rPr>
          <w:rFonts w:ascii="Arial" w:eastAsia="Arial" w:hAnsi="Arial" w:cs="Arial"/>
          <w:b/>
        </w:rPr>
        <w:t xml:space="preserve">Full name(s) </w:t>
      </w:r>
    </w:p>
    <w:p w14:paraId="007CB85E" w14:textId="77777777" w:rsidR="005B5E3F" w:rsidRDefault="00734C5F">
      <w:pPr>
        <w:spacing w:after="199" w:line="249" w:lineRule="auto"/>
        <w:ind w:left="2957" w:right="5019" w:hanging="2741"/>
      </w:pPr>
      <w:r>
        <w:rPr>
          <w:rFonts w:ascii="Arial" w:eastAsia="Arial" w:hAnsi="Arial" w:cs="Arial"/>
          <w:b/>
        </w:rPr>
        <w:t xml:space="preserve">Position (e.g. secretary, chair, etc) </w:t>
      </w:r>
    </w:p>
    <w:tbl>
      <w:tblPr>
        <w:tblStyle w:val="TableGrid"/>
        <w:tblpPr w:vertAnchor="text" w:tblpX="3463" w:tblpY="-53"/>
        <w:tblOverlap w:val="never"/>
        <w:tblW w:w="3540" w:type="dxa"/>
        <w:tblInd w:w="0" w:type="dxa"/>
        <w:tblCellMar>
          <w:left w:w="346" w:type="dxa"/>
          <w:bottom w:w="43" w:type="dxa"/>
          <w:right w:w="115" w:type="dxa"/>
        </w:tblCellMar>
        <w:tblLook w:val="04A0" w:firstRow="1" w:lastRow="0" w:firstColumn="1" w:lastColumn="0" w:noHBand="0" w:noVBand="1"/>
      </w:tblPr>
      <w:tblGrid>
        <w:gridCol w:w="3540"/>
      </w:tblGrid>
      <w:tr w:rsidR="005B5E3F" w14:paraId="2B6EC951" w14:textId="77777777">
        <w:trPr>
          <w:trHeight w:val="533"/>
        </w:trPr>
        <w:tc>
          <w:tcPr>
            <w:tcW w:w="3540" w:type="dxa"/>
            <w:tcBorders>
              <w:top w:val="single" w:sz="6" w:space="0" w:color="000000"/>
              <w:left w:val="single" w:sz="6" w:space="0" w:color="000000"/>
              <w:bottom w:val="single" w:sz="6" w:space="0" w:color="000000"/>
              <w:right w:val="single" w:sz="4" w:space="0" w:color="000000"/>
            </w:tcBorders>
            <w:vAlign w:val="bottom"/>
          </w:tcPr>
          <w:p w14:paraId="4BB9A153" w14:textId="77777777" w:rsidR="005B5E3F" w:rsidRDefault="00734C5F">
            <w:r>
              <w:rPr>
                <w:rFonts w:ascii="Arial" w:eastAsia="Arial" w:hAnsi="Arial" w:cs="Arial"/>
                <w:sz w:val="28"/>
              </w:rPr>
              <w:t>01/07/2020</w:t>
            </w:r>
          </w:p>
        </w:tc>
      </w:tr>
    </w:tbl>
    <w:p w14:paraId="542DF766" w14:textId="77777777" w:rsidR="005B5E3F" w:rsidRDefault="00734C5F">
      <w:pPr>
        <w:spacing w:after="241" w:line="249" w:lineRule="auto"/>
        <w:ind w:left="2940" w:right="5019" w:hanging="10"/>
      </w:pPr>
      <w:r>
        <w:rPr>
          <w:rFonts w:ascii="Arial" w:eastAsia="Arial" w:hAnsi="Arial" w:cs="Arial"/>
          <w:b/>
        </w:rPr>
        <w:t>Date</w:t>
      </w:r>
      <w:r>
        <w:rPr>
          <w:rFonts w:ascii="Arial" w:eastAsia="Arial" w:hAnsi="Arial" w:cs="Arial"/>
        </w:rPr>
        <w:t xml:space="preserve"> </w:t>
      </w:r>
    </w:p>
    <w:sectPr w:rsidR="005B5E3F">
      <w:footerReference w:type="even" r:id="rId9"/>
      <w:footerReference w:type="default" r:id="rId10"/>
      <w:footerReference w:type="first" r:id="rId11"/>
      <w:pgSz w:w="11906" w:h="16838"/>
      <w:pgMar w:top="558" w:right="566" w:bottom="1050" w:left="566"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36D76" w14:textId="77777777" w:rsidR="00DB5D31" w:rsidRDefault="00734C5F">
      <w:pPr>
        <w:spacing w:after="0" w:line="240" w:lineRule="auto"/>
      </w:pPr>
      <w:r>
        <w:separator/>
      </w:r>
    </w:p>
  </w:endnote>
  <w:endnote w:type="continuationSeparator" w:id="0">
    <w:p w14:paraId="4EADBB8F" w14:textId="77777777" w:rsidR="00DB5D31" w:rsidRDefault="0073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2D53E" w14:textId="77777777" w:rsidR="005B5E3F" w:rsidRDefault="00734C5F">
    <w:pPr>
      <w:tabs>
        <w:tab w:val="center" w:pos="5244"/>
        <w:tab w:val="center" w:pos="10039"/>
      </w:tabs>
      <w:spacing w:after="0"/>
    </w:pPr>
    <w:r>
      <w:rPr>
        <w:rFonts w:ascii="Arial" w:eastAsia="Arial" w:hAnsi="Arial" w:cs="Arial"/>
        <w:sz w:val="18"/>
      </w:rPr>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r>
      <w:rPr>
        <w:rFonts w:ascii="Arial" w:eastAsia="Arial" w:hAnsi="Arial" w:cs="Arial"/>
        <w:sz w:val="18"/>
      </w:rPr>
      <w:tab/>
    </w:r>
    <w:r>
      <w:rPr>
        <w:rFonts w:ascii="Arial" w:eastAsia="Arial" w:hAnsi="Arial" w:cs="Arial"/>
        <w:b/>
        <w:sz w:val="20"/>
      </w:rPr>
      <w:t xml:space="preserve">July 2020 </w:t>
    </w:r>
  </w:p>
  <w:p w14:paraId="509B7494" w14:textId="77777777" w:rsidR="005B5E3F" w:rsidRDefault="00734C5F">
    <w:pPr>
      <w:spacing w:after="0"/>
    </w:pPr>
    <w:r>
      <w:rPr>
        <w:rFonts w:ascii="Arial" w:eastAsia="Arial" w:hAnsi="Arial" w:cs="Arial"/>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C4463" w14:textId="77777777" w:rsidR="005B5E3F" w:rsidRDefault="00734C5F">
    <w:pPr>
      <w:tabs>
        <w:tab w:val="center" w:pos="5244"/>
        <w:tab w:val="center" w:pos="10039"/>
      </w:tabs>
      <w:spacing w:after="0"/>
    </w:pPr>
    <w:r>
      <w:rPr>
        <w:rFonts w:ascii="Arial" w:eastAsia="Arial" w:hAnsi="Arial" w:cs="Arial"/>
        <w:sz w:val="18"/>
      </w:rPr>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r>
      <w:rPr>
        <w:rFonts w:ascii="Arial" w:eastAsia="Arial" w:hAnsi="Arial" w:cs="Arial"/>
        <w:sz w:val="18"/>
      </w:rPr>
      <w:tab/>
    </w:r>
    <w:r>
      <w:rPr>
        <w:rFonts w:ascii="Arial" w:eastAsia="Arial" w:hAnsi="Arial" w:cs="Arial"/>
        <w:b/>
        <w:sz w:val="20"/>
      </w:rPr>
      <w:t xml:space="preserve">July 2020 </w:t>
    </w:r>
  </w:p>
  <w:p w14:paraId="4E485112" w14:textId="77777777" w:rsidR="005B5E3F" w:rsidRDefault="00734C5F">
    <w:pPr>
      <w:spacing w:after="0"/>
    </w:pPr>
    <w:r>
      <w:rPr>
        <w:rFonts w:ascii="Arial" w:eastAsia="Arial" w:hAnsi="Arial" w:cs="Arial"/>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896F4" w14:textId="77777777" w:rsidR="005B5E3F" w:rsidRDefault="00734C5F">
    <w:pPr>
      <w:tabs>
        <w:tab w:val="center" w:pos="5244"/>
        <w:tab w:val="center" w:pos="10039"/>
      </w:tabs>
      <w:spacing w:after="0"/>
    </w:pPr>
    <w:r>
      <w:tab/>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r>
      <w:rPr>
        <w:rFonts w:ascii="Arial" w:eastAsia="Arial" w:hAnsi="Arial" w:cs="Arial"/>
        <w:sz w:val="18"/>
      </w:rPr>
      <w:tab/>
    </w:r>
    <w:r>
      <w:rPr>
        <w:rFonts w:ascii="Arial" w:eastAsia="Arial" w:hAnsi="Arial" w:cs="Arial"/>
        <w:b/>
        <w:sz w:val="20"/>
      </w:rPr>
      <w:t xml:space="preserve">July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C9562" w14:textId="77777777" w:rsidR="00DB5D31" w:rsidRDefault="00734C5F">
      <w:pPr>
        <w:spacing w:after="0" w:line="240" w:lineRule="auto"/>
      </w:pPr>
      <w:r>
        <w:separator/>
      </w:r>
    </w:p>
  </w:footnote>
  <w:footnote w:type="continuationSeparator" w:id="0">
    <w:p w14:paraId="0CFD3B4D" w14:textId="77777777" w:rsidR="00DB5D31" w:rsidRDefault="00734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E4F10"/>
    <w:multiLevelType w:val="hybridMultilevel"/>
    <w:tmpl w:val="CBD8CC9C"/>
    <w:lvl w:ilvl="0" w:tplc="09D8179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1AE524E">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69C4B92">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AD2143E">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D6CE0F2">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008A5E4">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F4CF61C">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AA49BA">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090EDE2">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3F"/>
    <w:rsid w:val="00167A38"/>
    <w:rsid w:val="005B5E3F"/>
    <w:rsid w:val="00734C5F"/>
    <w:rsid w:val="008142CB"/>
    <w:rsid w:val="00D113F8"/>
    <w:rsid w:val="00DB5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99A3"/>
  <w15:docId w15:val="{7646F4AB-66CC-4F7F-A78B-19899960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000000"/>
      <w:spacing w:after="0"/>
      <w:ind w:left="63"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hd w:val="clear" w:color="auto" w:fill="000000"/>
      <w:spacing w:after="0"/>
      <w:ind w:left="65"/>
      <w:outlineLvl w:val="1"/>
    </w:pPr>
    <w:rPr>
      <w:rFonts w:ascii="Arial" w:eastAsia="Arial" w:hAnsi="Arial" w:cs="Arial"/>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FFFFFF"/>
      <w:sz w:val="32"/>
    </w:rPr>
  </w:style>
  <w:style w:type="character" w:customStyle="1" w:styleId="Heading1Char">
    <w:name w:val="Heading 1 Char"/>
    <w:link w:val="Heading1"/>
    <w:rPr>
      <w:rFonts w:ascii="Arial" w:eastAsia="Arial" w:hAnsi="Arial" w:cs="Arial"/>
      <w:b/>
      <w:color w:val="FFFFFF"/>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Silvers</dc:creator>
  <cp:keywords/>
  <cp:lastModifiedBy>Kevin Silvers</cp:lastModifiedBy>
  <cp:revision>2</cp:revision>
  <dcterms:created xsi:type="dcterms:W3CDTF">2020-07-04T07:17:00Z</dcterms:created>
  <dcterms:modified xsi:type="dcterms:W3CDTF">2020-07-04T07:17:00Z</dcterms:modified>
</cp:coreProperties>
</file>